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A26" w:rsidRPr="00A023FB" w:rsidRDefault="00F74D18" w:rsidP="00A023FB">
      <w:pPr>
        <w:pStyle w:val="Puesto"/>
        <w:pBdr>
          <w:top w:val="single" w:sz="4" w:space="1" w:color="auto"/>
          <w:left w:val="single" w:sz="4" w:space="4" w:color="auto"/>
          <w:bottom w:val="single" w:sz="4" w:space="1" w:color="auto"/>
          <w:right w:val="single" w:sz="4" w:space="0" w:color="auto"/>
        </w:pBdr>
        <w:spacing w:before="60" w:after="60"/>
        <w:jc w:val="center"/>
        <w:rPr>
          <w:noProof/>
          <w:sz w:val="56"/>
          <w:szCs w:val="56"/>
          <w:lang w:val="es-ES"/>
        </w:rPr>
      </w:pPr>
      <w:r w:rsidRPr="00A023FB">
        <w:rPr>
          <w:noProof/>
          <w:sz w:val="56"/>
          <w:szCs w:val="56"/>
          <w:lang w:val="es-ES"/>
        </w:rPr>
        <w:t>informe plan de mejoramiento por procesos idep</w:t>
      </w:r>
    </w:p>
    <w:p w:rsidR="00060B1F" w:rsidRDefault="00060B1F" w:rsidP="00A023FB">
      <w:pPr>
        <w:pStyle w:val="Subttulo"/>
        <w:spacing w:before="60" w:after="60"/>
        <w:rPr>
          <w:b/>
          <w:noProof/>
          <w:lang w:val="es-ES"/>
        </w:rPr>
      </w:pPr>
    </w:p>
    <w:p w:rsidR="004B5A26" w:rsidRPr="00F74D18" w:rsidRDefault="00F74D18" w:rsidP="00A023FB">
      <w:pPr>
        <w:pStyle w:val="Subttulo"/>
        <w:spacing w:before="60" w:after="60"/>
        <w:rPr>
          <w:b/>
          <w:noProof/>
          <w:lang w:val="es-ES"/>
        </w:rPr>
      </w:pPr>
      <w:r w:rsidRPr="00F74D18">
        <w:rPr>
          <w:b/>
          <w:noProof/>
          <w:lang w:val="es-ES"/>
        </w:rPr>
        <w:t xml:space="preserve">Corte </w:t>
      </w:r>
      <w:r w:rsidR="00102AC1">
        <w:rPr>
          <w:b/>
          <w:noProof/>
          <w:lang w:val="es-ES"/>
        </w:rPr>
        <w:t>3</w:t>
      </w:r>
      <w:r w:rsidR="00627DA9">
        <w:rPr>
          <w:b/>
          <w:noProof/>
          <w:lang w:val="es-ES"/>
        </w:rPr>
        <w:t xml:space="preserve">1 </w:t>
      </w:r>
      <w:r w:rsidR="00D96BCA">
        <w:rPr>
          <w:b/>
          <w:noProof/>
          <w:lang w:val="es-ES"/>
        </w:rPr>
        <w:t xml:space="preserve">de </w:t>
      </w:r>
      <w:r w:rsidR="00DD1E97">
        <w:rPr>
          <w:b/>
          <w:noProof/>
          <w:lang w:val="es-ES"/>
        </w:rPr>
        <w:t xml:space="preserve">Marzo </w:t>
      </w:r>
      <w:r w:rsidR="005A3901">
        <w:rPr>
          <w:b/>
          <w:noProof/>
          <w:lang w:val="es-ES"/>
        </w:rPr>
        <w:t>de 2017</w:t>
      </w:r>
    </w:p>
    <w:p w:rsidR="004B5A26" w:rsidRPr="00337981" w:rsidRDefault="00FD5AE4">
      <w:pPr>
        <w:pStyle w:val="Ttulo1"/>
        <w:rPr>
          <w:noProof/>
          <w:lang w:val="es-ES"/>
        </w:rPr>
      </w:pPr>
      <w:r w:rsidRPr="00005C69">
        <w:rPr>
          <w:noProof/>
          <w:color w:val="479663" w:themeColor="accent3"/>
          <w:lang w:val="es-CO" w:eastAsia="es-CO"/>
        </w:rPr>
        <mc:AlternateContent>
          <mc:Choice Requires="wps">
            <w:drawing>
              <wp:anchor distT="182880" distB="182880" distL="274320" distR="274320" simplePos="0" relativeHeight="251659264" behindDoc="0" locked="0" layoutInCell="1" allowOverlap="0" wp14:anchorId="37EF3A49" wp14:editId="6F9BE0C7">
                <wp:simplePos x="0" y="0"/>
                <wp:positionH relativeFrom="margin">
                  <wp:posOffset>114300</wp:posOffset>
                </wp:positionH>
                <wp:positionV relativeFrom="paragraph">
                  <wp:posOffset>203835</wp:posOffset>
                </wp:positionV>
                <wp:extent cx="2240280" cy="3819525"/>
                <wp:effectExtent l="0" t="0" r="7620" b="9525"/>
                <wp:wrapSquare wrapText="bothSides"/>
                <wp:docPr id="1" name="Cuadro de texto 1" descr="Barra lateral de cuadro de texto para destacar un artículo y una foto."/>
                <wp:cNvGraphicFramePr/>
                <a:graphic xmlns:a="http://schemas.openxmlformats.org/drawingml/2006/main">
                  <a:graphicData uri="http://schemas.microsoft.com/office/word/2010/wordprocessingShape">
                    <wps:wsp>
                      <wps:cNvSpPr txBox="1"/>
                      <wps:spPr>
                        <a:xfrm>
                          <a:off x="0" y="0"/>
                          <a:ext cx="2240280" cy="3819525"/>
                        </a:xfrm>
                        <a:prstGeom prst="rect">
                          <a:avLst/>
                        </a:prstGeom>
                        <a:solidFill>
                          <a:srgbClr val="309055"/>
                        </a:solidFill>
                        <a:ln w="6350">
                          <a:noFill/>
                          <a:prstDash val="sysDash"/>
                        </a:ln>
                        <a:effectLst/>
                      </wps:spPr>
                      <wps:style>
                        <a:lnRef idx="0">
                          <a:schemeClr val="accent1"/>
                        </a:lnRef>
                        <a:fillRef idx="0">
                          <a:schemeClr val="accent1"/>
                        </a:fillRef>
                        <a:effectRef idx="0">
                          <a:schemeClr val="accent1"/>
                        </a:effectRef>
                        <a:fontRef idx="minor">
                          <a:schemeClr val="dk1"/>
                        </a:fontRef>
                      </wps:style>
                      <wps:txbx>
                        <w:txbxContent>
                          <w:tbl>
                            <w:tblPr>
                              <w:tblW w:w="0" w:type="auto"/>
                              <w:tblInd w:w="-5" w:type="dxa"/>
                              <w:tblBorders>
                                <w:top w:val="single" w:sz="12" w:space="0" w:color="auto"/>
                                <w:left w:val="single" w:sz="12" w:space="0" w:color="auto"/>
                                <w:bottom w:val="single" w:sz="12" w:space="0" w:color="auto"/>
                                <w:right w:val="single" w:sz="12" w:space="0" w:color="auto"/>
                              </w:tblBorders>
                              <w:shd w:val="clear" w:color="auto" w:fill="262C9A"/>
                              <w:tblLayout w:type="fixed"/>
                              <w:tblCellMar>
                                <w:left w:w="0" w:type="dxa"/>
                                <w:right w:w="0" w:type="dxa"/>
                              </w:tblCellMar>
                              <w:tblLook w:val="04A0" w:firstRow="1" w:lastRow="0" w:firstColumn="1" w:lastColumn="0" w:noHBand="0" w:noVBand="1"/>
                              <w:tblDescription w:val="Tabla que contiene una barra lateral de texto y una foto."/>
                            </w:tblPr>
                            <w:tblGrid>
                              <w:gridCol w:w="3518"/>
                            </w:tblGrid>
                            <w:tr w:rsidR="009279BB" w:rsidRPr="0029259B" w:rsidTr="00722674">
                              <w:trPr>
                                <w:trHeight w:hRule="exact" w:val="6100"/>
                              </w:trPr>
                              <w:tc>
                                <w:tcPr>
                                  <w:tcW w:w="3518" w:type="dxa"/>
                                  <w:shd w:val="clear" w:color="auto" w:fill="262C9A"/>
                                  <w:tcMar>
                                    <w:top w:w="288" w:type="dxa"/>
                                    <w:bottom w:w="288" w:type="dxa"/>
                                  </w:tcMar>
                                </w:tcPr>
                                <w:p w:rsidR="00FD5AE4" w:rsidRPr="008D1EB4" w:rsidRDefault="00722674" w:rsidP="00722674">
                                  <w:pPr>
                                    <w:pStyle w:val="Encabezadodebloque"/>
                                    <w:shd w:val="clear" w:color="auto" w:fill="262C9A"/>
                                    <w:jc w:val="center"/>
                                    <w:rPr>
                                      <w:rFonts w:ascii="Arial Narrow" w:eastAsiaTheme="minorHAnsi" w:hAnsi="Arial Narrow" w:cs="Arial"/>
                                      <w:bCs w:val="0"/>
                                      <w:caps w:val="0"/>
                                      <w:sz w:val="24"/>
                                      <w:szCs w:val="24"/>
                                      <w:u w:val="single"/>
                                      <w:lang w:val="es-CO"/>
                                    </w:rPr>
                                  </w:pPr>
                                  <w:r w:rsidRPr="008D1EB4">
                                    <w:rPr>
                                      <w:rFonts w:ascii="Arial Narrow" w:eastAsiaTheme="minorHAnsi" w:hAnsi="Arial Narrow" w:cs="Arial"/>
                                      <w:bCs w:val="0"/>
                                      <w:caps w:val="0"/>
                                      <w:sz w:val="24"/>
                                      <w:szCs w:val="24"/>
                                      <w:u w:val="single"/>
                                      <w:lang w:val="es-CO"/>
                                    </w:rPr>
                                    <w:t>NOTICIAS 2017</w:t>
                                  </w:r>
                                </w:p>
                                <w:p w:rsidR="008D1EB4" w:rsidRPr="008D1EB4" w:rsidRDefault="008D1EB4" w:rsidP="008D1EB4">
                                  <w:pPr>
                                    <w:overflowPunct w:val="0"/>
                                    <w:autoSpaceDE w:val="0"/>
                                    <w:autoSpaceDN w:val="0"/>
                                    <w:adjustRightInd w:val="0"/>
                                    <w:spacing w:before="60" w:after="60" w:line="240" w:lineRule="auto"/>
                                    <w:ind w:left="142" w:right="113"/>
                                    <w:jc w:val="both"/>
                                    <w:textAlignment w:val="baseline"/>
                                    <w:rPr>
                                      <w:rFonts w:ascii="Arial Narrow" w:hAnsi="Arial Narrow" w:cs="Arial"/>
                                      <w:b/>
                                      <w:i/>
                                      <w:color w:val="FFFFFF" w:themeColor="background1"/>
                                      <w:u w:val="single"/>
                                      <w:lang w:val="es-CO"/>
                                    </w:rPr>
                                  </w:pPr>
                                  <w:r w:rsidRPr="008D1EB4">
                                    <w:rPr>
                                      <w:rFonts w:ascii="Arial Narrow" w:hAnsi="Arial Narrow" w:cs="Arial"/>
                                      <w:b/>
                                      <w:i/>
                                      <w:color w:val="FFFFFF" w:themeColor="background1"/>
                                      <w:u w:val="single"/>
                                      <w:lang w:val="es-CO"/>
                                    </w:rPr>
                                    <w:t>Avances Plan de Mejoramiento Contraloría Marzo 31 de 2017</w:t>
                                  </w:r>
                                </w:p>
                                <w:p w:rsidR="008D1EB4" w:rsidRPr="008D1EB4" w:rsidRDefault="008D1EB4" w:rsidP="008D1EB4">
                                  <w:pPr>
                                    <w:overflowPunct w:val="0"/>
                                    <w:autoSpaceDE w:val="0"/>
                                    <w:autoSpaceDN w:val="0"/>
                                    <w:adjustRightInd w:val="0"/>
                                    <w:spacing w:before="60" w:after="60" w:line="240" w:lineRule="auto"/>
                                    <w:ind w:left="142" w:right="113"/>
                                    <w:jc w:val="both"/>
                                    <w:textAlignment w:val="baseline"/>
                                    <w:rPr>
                                      <w:rFonts w:ascii="Arial Narrow" w:hAnsi="Arial Narrow" w:cs="Arial"/>
                                      <w:i/>
                                      <w:color w:val="FFFFFF" w:themeColor="background1"/>
                                      <w:u w:val="single"/>
                                      <w:lang w:val="es-CO"/>
                                    </w:rPr>
                                  </w:pPr>
                                </w:p>
                                <w:p w:rsidR="008D1EB4" w:rsidRPr="008D1EB4" w:rsidRDefault="008D1EB4" w:rsidP="008D1EB4">
                                  <w:pPr>
                                    <w:overflowPunct w:val="0"/>
                                    <w:autoSpaceDE w:val="0"/>
                                    <w:autoSpaceDN w:val="0"/>
                                    <w:adjustRightInd w:val="0"/>
                                    <w:spacing w:before="60" w:after="60" w:line="240" w:lineRule="auto"/>
                                    <w:ind w:left="142" w:right="116"/>
                                    <w:jc w:val="both"/>
                                    <w:textAlignment w:val="baseline"/>
                                    <w:rPr>
                                      <w:rFonts w:ascii="Arial Narrow" w:hAnsi="Arial Narrow" w:cs="Arial"/>
                                      <w:color w:val="FFFFFF" w:themeColor="background1"/>
                                      <w:lang w:val="es-CO"/>
                                    </w:rPr>
                                  </w:pPr>
                                  <w:r w:rsidRPr="008D1EB4">
                                    <w:rPr>
                                      <w:rFonts w:ascii="Arial Narrow" w:hAnsi="Arial Narrow" w:cs="Arial"/>
                                      <w:color w:val="FFFFFF" w:themeColor="background1"/>
                                      <w:lang w:val="es-CO"/>
                                    </w:rPr>
                                    <w:t>Una vez revisado el avance por acción suscrita</w:t>
                                  </w:r>
                                  <w:r>
                                    <w:rPr>
                                      <w:rFonts w:ascii="Arial Narrow" w:hAnsi="Arial Narrow" w:cs="Arial"/>
                                      <w:color w:val="FFFFFF" w:themeColor="background1"/>
                                      <w:lang w:val="es-CO"/>
                                    </w:rPr>
                                    <w:t>s</w:t>
                                  </w:r>
                                  <w:r w:rsidRPr="008D1EB4">
                                    <w:rPr>
                                      <w:rFonts w:ascii="Arial Narrow" w:hAnsi="Arial Narrow" w:cs="Arial"/>
                                      <w:color w:val="FFFFFF" w:themeColor="background1"/>
                                      <w:lang w:val="es-CO"/>
                                    </w:rPr>
                                    <w:t xml:space="preserve"> en</w:t>
                                  </w:r>
                                  <w:r>
                                    <w:rPr>
                                      <w:rFonts w:ascii="Arial Narrow" w:hAnsi="Arial Narrow" w:cs="Arial"/>
                                      <w:color w:val="FFFFFF" w:themeColor="background1"/>
                                      <w:lang w:val="es-CO"/>
                                    </w:rPr>
                                    <w:t xml:space="preserve"> el</w:t>
                                  </w:r>
                                  <w:r w:rsidRPr="008D1EB4">
                                    <w:rPr>
                                      <w:rFonts w:ascii="Arial Narrow" w:hAnsi="Arial Narrow" w:cs="Arial"/>
                                      <w:color w:val="FFFFFF" w:themeColor="background1"/>
                                      <w:lang w:val="es-CO"/>
                                    </w:rPr>
                                    <w:t xml:space="preserve"> Plan de Mejoramiento  de Contraloría presentamos los resultados consolidados:</w:t>
                                  </w:r>
                                </w:p>
                                <w:p w:rsidR="008D1EB4" w:rsidRPr="008D1EB4" w:rsidRDefault="008D1EB4" w:rsidP="008D1EB4">
                                  <w:pPr>
                                    <w:overflowPunct w:val="0"/>
                                    <w:autoSpaceDE w:val="0"/>
                                    <w:autoSpaceDN w:val="0"/>
                                    <w:adjustRightInd w:val="0"/>
                                    <w:spacing w:after="0" w:line="240" w:lineRule="auto"/>
                                    <w:ind w:left="142" w:right="116"/>
                                    <w:jc w:val="center"/>
                                    <w:textAlignment w:val="baseline"/>
                                    <w:rPr>
                                      <w:rFonts w:ascii="Arial Narrow" w:hAnsi="Arial Narrow" w:cs="Arial"/>
                                      <w:b/>
                                      <w:color w:val="FFFFFF" w:themeColor="background1"/>
                                      <w:lang w:val="es-CO"/>
                                    </w:rPr>
                                  </w:pPr>
                                  <w:r>
                                    <w:rPr>
                                      <w:rFonts w:ascii="Arial Narrow" w:hAnsi="Arial Narrow" w:cs="Arial"/>
                                      <w:b/>
                                      <w:color w:val="FFFFFF" w:themeColor="background1"/>
                                      <w:lang w:val="es-CO"/>
                                    </w:rPr>
                                    <w:t xml:space="preserve">          Acciones en Desarrollo:  11</w:t>
                                  </w:r>
                                  <w:r w:rsidRPr="008D1EB4">
                                    <w:rPr>
                                      <w:rFonts w:ascii="Arial Narrow" w:hAnsi="Arial Narrow" w:cs="Arial"/>
                                      <w:b/>
                                      <w:color w:val="FFFFFF" w:themeColor="background1"/>
                                      <w:lang w:val="es-CO"/>
                                    </w:rPr>
                                    <w:t xml:space="preserve"> = </w:t>
                                  </w:r>
                                  <w:r>
                                    <w:rPr>
                                      <w:rFonts w:ascii="Arial Narrow" w:hAnsi="Arial Narrow" w:cs="Arial"/>
                                      <w:b/>
                                      <w:color w:val="FFFFFF" w:themeColor="background1"/>
                                      <w:lang w:val="es-CO"/>
                                    </w:rPr>
                                    <w:t>73%</w:t>
                                  </w:r>
                                </w:p>
                                <w:p w:rsidR="008D1EB4" w:rsidRPr="00016CB9" w:rsidRDefault="008D1EB4" w:rsidP="008D1EB4">
                                  <w:pPr>
                                    <w:overflowPunct w:val="0"/>
                                    <w:autoSpaceDE w:val="0"/>
                                    <w:autoSpaceDN w:val="0"/>
                                    <w:adjustRightInd w:val="0"/>
                                    <w:spacing w:after="0" w:line="240" w:lineRule="auto"/>
                                    <w:ind w:left="142" w:right="116"/>
                                    <w:textAlignment w:val="baseline"/>
                                    <w:rPr>
                                      <w:rFonts w:ascii="Arial Narrow" w:hAnsi="Arial Narrow" w:cs="Arial"/>
                                      <w:b/>
                                      <w:color w:val="FFFFFF" w:themeColor="background1"/>
                                      <w:lang w:val="es-CO"/>
                                    </w:rPr>
                                  </w:pPr>
                                  <w:r w:rsidRPr="00016CB9">
                                    <w:rPr>
                                      <w:rFonts w:ascii="Arial Narrow" w:hAnsi="Arial Narrow" w:cs="Arial"/>
                                      <w:b/>
                                      <w:color w:val="FFFFFF" w:themeColor="background1"/>
                                      <w:lang w:val="es-CO"/>
                                    </w:rPr>
                                    <w:t xml:space="preserve">           Acciones Cerradas:          4  = 27%</w:t>
                                  </w:r>
                                </w:p>
                                <w:p w:rsidR="008D1EB4" w:rsidRPr="008D1EB4" w:rsidRDefault="008D1EB4" w:rsidP="008D1EB4">
                                  <w:pPr>
                                    <w:overflowPunct w:val="0"/>
                                    <w:autoSpaceDE w:val="0"/>
                                    <w:autoSpaceDN w:val="0"/>
                                    <w:adjustRightInd w:val="0"/>
                                    <w:spacing w:after="0" w:line="240" w:lineRule="auto"/>
                                    <w:ind w:left="142" w:right="116"/>
                                    <w:textAlignment w:val="baseline"/>
                                    <w:rPr>
                                      <w:rFonts w:ascii="Arial Narrow" w:hAnsi="Arial Narrow" w:cs="Arial"/>
                                      <w:b/>
                                      <w:color w:val="FFFFFF" w:themeColor="background1"/>
                                      <w:sz w:val="22"/>
                                      <w:szCs w:val="22"/>
                                      <w:lang w:val="es-CO"/>
                                    </w:rPr>
                                  </w:pPr>
                                  <w:r>
                                    <w:rPr>
                                      <w:rFonts w:ascii="Arial Narrow" w:hAnsi="Arial Narrow" w:cs="Arial"/>
                                      <w:b/>
                                      <w:color w:val="FFFFFF" w:themeColor="background1"/>
                                      <w:lang w:val="es-CO"/>
                                    </w:rPr>
                                    <w:t xml:space="preserve">           </w:t>
                                  </w:r>
                                  <w:r w:rsidRPr="008D1EB4">
                                    <w:rPr>
                                      <w:rFonts w:ascii="Arial Narrow" w:hAnsi="Arial Narrow" w:cs="Arial"/>
                                      <w:b/>
                                      <w:color w:val="FFFFFF" w:themeColor="background1"/>
                                      <w:lang w:val="es-CO"/>
                                    </w:rPr>
                                    <w:t xml:space="preserve">Total de acciones: </w:t>
                                  </w:r>
                                  <w:r>
                                    <w:rPr>
                                      <w:rFonts w:ascii="Arial Narrow" w:hAnsi="Arial Narrow" w:cs="Arial"/>
                                      <w:b/>
                                      <w:color w:val="FFFFFF" w:themeColor="background1"/>
                                      <w:lang w:val="es-CO"/>
                                    </w:rPr>
                                    <w:t xml:space="preserve">          15  </w:t>
                                  </w:r>
                                </w:p>
                                <w:p w:rsidR="00722674" w:rsidRPr="00DA025D" w:rsidRDefault="00722674" w:rsidP="00722674">
                                  <w:pPr>
                                    <w:pStyle w:val="Prrafodelista"/>
                                    <w:shd w:val="clear" w:color="auto" w:fill="262C9A"/>
                                    <w:tabs>
                                      <w:tab w:val="left" w:pos="274"/>
                                    </w:tabs>
                                    <w:spacing w:before="60" w:after="60"/>
                                    <w:ind w:left="142" w:right="113"/>
                                    <w:jc w:val="both"/>
                                    <w:rPr>
                                      <w:rFonts w:ascii="Arial Narrow" w:hAnsi="Arial Narrow" w:cs="Arial"/>
                                      <w:b/>
                                      <w:color w:val="FFFFFF" w:themeColor="background1"/>
                                      <w:sz w:val="16"/>
                                      <w:szCs w:val="16"/>
                                      <w:lang w:val="es-CO"/>
                                    </w:rPr>
                                  </w:pPr>
                                </w:p>
                                <w:p w:rsidR="008D1EB4" w:rsidRPr="008D1EB4" w:rsidRDefault="008D1EB4" w:rsidP="008D1EB4">
                                  <w:pPr>
                                    <w:overflowPunct w:val="0"/>
                                    <w:autoSpaceDE w:val="0"/>
                                    <w:autoSpaceDN w:val="0"/>
                                    <w:adjustRightInd w:val="0"/>
                                    <w:spacing w:after="0" w:line="240" w:lineRule="auto"/>
                                    <w:ind w:left="142" w:right="116"/>
                                    <w:jc w:val="both"/>
                                    <w:textAlignment w:val="baseline"/>
                                    <w:rPr>
                                      <w:rFonts w:ascii="Arial Narrow" w:hAnsi="Arial Narrow" w:cs="Arial"/>
                                      <w:color w:val="FFFFFF" w:themeColor="background1"/>
                                      <w:lang w:val="es-CO"/>
                                    </w:rPr>
                                  </w:pPr>
                                  <w:r w:rsidRPr="008D1EB4">
                                    <w:rPr>
                                      <w:rFonts w:ascii="Arial Narrow" w:hAnsi="Arial Narrow" w:cs="Arial"/>
                                      <w:color w:val="FFFFFF" w:themeColor="background1"/>
                                      <w:lang w:val="es-CO"/>
                                    </w:rPr>
                                    <w:t>Los resultados por acción podrán consultarse   en el siguiente link:</w:t>
                                  </w:r>
                                </w:p>
                                <w:p w:rsidR="008D1EB4" w:rsidRPr="008D1EB4" w:rsidRDefault="00B90C04" w:rsidP="008D1EB4">
                                  <w:pPr>
                                    <w:overflowPunct w:val="0"/>
                                    <w:autoSpaceDE w:val="0"/>
                                    <w:autoSpaceDN w:val="0"/>
                                    <w:adjustRightInd w:val="0"/>
                                    <w:spacing w:after="0" w:line="240" w:lineRule="auto"/>
                                    <w:ind w:left="142" w:right="116"/>
                                    <w:jc w:val="both"/>
                                    <w:textAlignment w:val="baseline"/>
                                    <w:rPr>
                                      <w:rFonts w:ascii="Arial Narrow" w:hAnsi="Arial Narrow"/>
                                      <w:color w:val="FFFFFF" w:themeColor="background1"/>
                                      <w:lang w:val="es-CO"/>
                                    </w:rPr>
                                  </w:pPr>
                                  <w:hyperlink r:id="rId6" w:history="1">
                                    <w:r w:rsidR="008D1EB4" w:rsidRPr="008D1EB4">
                                      <w:rPr>
                                        <w:rStyle w:val="Hipervnculo"/>
                                        <w:rFonts w:ascii="Arial Narrow" w:hAnsi="Arial Narrow" w:cstheme="minorBidi"/>
                                        <w:color w:val="FFFFFF" w:themeColor="background1"/>
                                        <w:lang w:val="es-CO"/>
                                      </w:rPr>
                                      <w:t>http://www.idep.edu.co/?q=content/plan-de-mejoramiento-institucional</w:t>
                                    </w:r>
                                  </w:hyperlink>
                                </w:p>
                                <w:p w:rsidR="008D1EB4" w:rsidRPr="008D1EB4" w:rsidRDefault="008D1EB4" w:rsidP="008D1EB4">
                                  <w:pPr>
                                    <w:overflowPunct w:val="0"/>
                                    <w:autoSpaceDE w:val="0"/>
                                    <w:autoSpaceDN w:val="0"/>
                                    <w:adjustRightInd w:val="0"/>
                                    <w:spacing w:after="0" w:line="240" w:lineRule="auto"/>
                                    <w:ind w:left="142" w:right="116"/>
                                    <w:jc w:val="both"/>
                                    <w:textAlignment w:val="baseline"/>
                                    <w:rPr>
                                      <w:rFonts w:ascii="Arial Narrow" w:hAnsi="Arial Narrow" w:cs="Arial"/>
                                      <w:color w:val="FFFFFF" w:themeColor="background1"/>
                                      <w:lang w:val="es-CO"/>
                                    </w:rPr>
                                  </w:pPr>
                                </w:p>
                                <w:p w:rsidR="002E1168" w:rsidRPr="009279BB" w:rsidRDefault="008D1EB4" w:rsidP="008D1EB4">
                                  <w:pPr>
                                    <w:overflowPunct w:val="0"/>
                                    <w:autoSpaceDE w:val="0"/>
                                    <w:autoSpaceDN w:val="0"/>
                                    <w:adjustRightInd w:val="0"/>
                                    <w:spacing w:after="0" w:line="240" w:lineRule="auto"/>
                                    <w:ind w:right="116"/>
                                    <w:jc w:val="both"/>
                                    <w:textAlignment w:val="baseline"/>
                                    <w:rPr>
                                      <w:rFonts w:ascii="Arial Narrow" w:hAnsi="Arial Narrow" w:cs="Arial"/>
                                      <w:color w:val="FFFFFF" w:themeColor="background1"/>
                                      <w:lang w:val="es-CO"/>
                                    </w:rPr>
                                  </w:pPr>
                                  <w:r w:rsidRPr="008D1EB4">
                                    <w:rPr>
                                      <w:rFonts w:ascii="Arial Narrow" w:hAnsi="Arial Narrow" w:cs="Arial"/>
                                      <w:color w:val="FFFFFF" w:themeColor="background1"/>
                                      <w:lang w:val="es-CO"/>
                                    </w:rPr>
                                    <w:t>O ingrese a Maloca Aula SIG, módulo de mejoramiento,  Plan de Mejoramiento Institucional</w:t>
                                  </w:r>
                                  <w:r>
                                    <w:rPr>
                                      <w:rFonts w:ascii="Arial Narrow" w:hAnsi="Arial Narrow" w:cs="Arial"/>
                                      <w:color w:val="FFFFFF" w:themeColor="background1"/>
                                      <w:lang w:val="es-CO"/>
                                    </w:rPr>
                                    <w:t>.</w:t>
                                  </w:r>
                                  <w:hyperlink r:id="rId7" w:anchor="overlay-context" w:history="1"/>
                                </w:p>
                              </w:tc>
                            </w:tr>
                            <w:tr w:rsidR="009279BB" w:rsidRPr="0029259B" w:rsidTr="00722674">
                              <w:trPr>
                                <w:trHeight w:hRule="exact" w:val="270"/>
                              </w:trPr>
                              <w:tc>
                                <w:tcPr>
                                  <w:tcW w:w="3518" w:type="dxa"/>
                                  <w:shd w:val="clear" w:color="auto" w:fill="262C9A"/>
                                </w:tcPr>
                                <w:p w:rsidR="00FD5AE4" w:rsidRPr="009279BB" w:rsidRDefault="00FD5AE4" w:rsidP="00722674">
                                  <w:pPr>
                                    <w:shd w:val="clear" w:color="auto" w:fill="262C9A"/>
                                    <w:rPr>
                                      <w:rFonts w:ascii="Arial Narrow" w:hAnsi="Arial Narrow" w:cs="Arial"/>
                                      <w:color w:val="FFFFFF" w:themeColor="background1"/>
                                      <w:lang w:val="es-CO"/>
                                    </w:rPr>
                                  </w:pPr>
                                </w:p>
                              </w:tc>
                            </w:tr>
                            <w:tr w:rsidR="009279BB" w:rsidRPr="0029259B" w:rsidTr="00722674">
                              <w:trPr>
                                <w:trHeight w:hRule="exact" w:val="80"/>
                              </w:trPr>
                              <w:tc>
                                <w:tcPr>
                                  <w:tcW w:w="3518" w:type="dxa"/>
                                  <w:shd w:val="clear" w:color="auto" w:fill="262C9A"/>
                                </w:tcPr>
                                <w:p w:rsidR="004A13F0" w:rsidRPr="009279BB" w:rsidRDefault="004A13F0" w:rsidP="00722674">
                                  <w:pPr>
                                    <w:shd w:val="clear" w:color="auto" w:fill="262C9A"/>
                                    <w:rPr>
                                      <w:rFonts w:ascii="Arial Narrow" w:hAnsi="Arial Narrow" w:cs="Arial"/>
                                      <w:color w:val="FFFFFF" w:themeColor="background1"/>
                                      <w:lang w:val="es-CO"/>
                                    </w:rPr>
                                  </w:pPr>
                                </w:p>
                              </w:tc>
                            </w:tr>
                          </w:tbl>
                          <w:p w:rsidR="00FD5AE4" w:rsidRPr="009279BB" w:rsidRDefault="00FD5AE4" w:rsidP="00722674">
                            <w:pPr>
                              <w:pStyle w:val="Descripcin"/>
                              <w:shd w:val="clear" w:color="auto" w:fill="262C9A"/>
                              <w:rPr>
                                <w:rFonts w:ascii="Arial Narrow" w:hAnsi="Arial Narrow" w:cs="Arial"/>
                                <w:i w:val="0"/>
                                <w:iCs w:val="0"/>
                                <w:color w:val="FFFFFF" w:themeColor="background1"/>
                                <w:sz w:val="22"/>
                                <w:szCs w:val="22"/>
                                <w:lang w:val="es-CO"/>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EF3A49" id="_x0000_t202" coordsize="21600,21600" o:spt="202" path="m,l,21600r21600,l21600,xe">
                <v:stroke joinstyle="miter"/>
                <v:path gradientshapeok="t" o:connecttype="rect"/>
              </v:shapetype>
              <v:shape id="Cuadro de texto 1" o:spid="_x0000_s1026" type="#_x0000_t202" alt="Barra lateral de cuadro de texto para destacar un artículo y una foto." style="position:absolute;margin-left:9pt;margin-top:16.05pt;width:176.4pt;height:300.75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" o:allowoverlap="f" fillcolor="#309055" stroked="f" strokeweight=".5pt">
                <v:stroke dashstyle="3 1"/>
                <v:textbox inset="0,0,0,0">
                  <w:txbxContent>
                    <w:tbl>
                      <w:tblPr>
                        <w:tblW w:w="0" w:type="auto"/>
                        <w:tblInd w:w="-5" w:type="dxa"/>
                        <w:tblBorders>
                          <w:top w:val="single" w:sz="12" w:space="0" w:color="auto"/>
                          <w:left w:val="single" w:sz="12" w:space="0" w:color="auto"/>
                          <w:bottom w:val="single" w:sz="12" w:space="0" w:color="auto"/>
                          <w:right w:val="single" w:sz="12" w:space="0" w:color="auto"/>
                        </w:tblBorders>
                        <w:shd w:val="clear" w:color="auto" w:fill="262C9A"/>
                        <w:tblLayout w:type="fixed"/>
                        <w:tblCellMar>
                          <w:left w:w="0" w:type="dxa"/>
                          <w:right w:w="0" w:type="dxa"/>
                        </w:tblCellMar>
                        <w:tblLook w:val="04A0" w:firstRow="1" w:lastRow="0" w:firstColumn="1" w:lastColumn="0" w:noHBand="0" w:noVBand="1"/>
                        <w:tblDescription w:val="Tabla que contiene una barra lateral de texto y una foto."/>
                      </w:tblPr>
                      <w:tblGrid>
                        <w:gridCol w:w="3518"/>
                      </w:tblGrid>
                      <w:tr w:rsidR="009279BB" w:rsidRPr="0029259B" w:rsidTr="00722674">
                        <w:trPr>
                          <w:trHeight w:hRule="exact" w:val="6100"/>
                        </w:trPr>
                        <w:tc>
                          <w:tcPr>
                            <w:tcW w:w="3518" w:type="dxa"/>
                            <w:shd w:val="clear" w:color="auto" w:fill="262C9A"/>
                            <w:tcMar>
                              <w:top w:w="288" w:type="dxa"/>
                              <w:bottom w:w="288" w:type="dxa"/>
                            </w:tcMar>
                          </w:tcPr>
                          <w:p w:rsidR="00FD5AE4" w:rsidRPr="008D1EB4" w:rsidRDefault="00722674" w:rsidP="00722674">
                            <w:pPr>
                              <w:pStyle w:val="Encabezadodebloque"/>
                              <w:shd w:val="clear" w:color="auto" w:fill="262C9A"/>
                              <w:jc w:val="center"/>
                              <w:rPr>
                                <w:rFonts w:ascii="Arial Narrow" w:eastAsiaTheme="minorHAnsi" w:hAnsi="Arial Narrow" w:cs="Arial"/>
                                <w:bCs w:val="0"/>
                                <w:caps w:val="0"/>
                                <w:sz w:val="24"/>
                                <w:szCs w:val="24"/>
                                <w:u w:val="single"/>
                                <w:lang w:val="es-CO"/>
                              </w:rPr>
                            </w:pPr>
                            <w:r w:rsidRPr="008D1EB4">
                              <w:rPr>
                                <w:rFonts w:ascii="Arial Narrow" w:eastAsiaTheme="minorHAnsi" w:hAnsi="Arial Narrow" w:cs="Arial"/>
                                <w:bCs w:val="0"/>
                                <w:caps w:val="0"/>
                                <w:sz w:val="24"/>
                                <w:szCs w:val="24"/>
                                <w:u w:val="single"/>
                                <w:lang w:val="es-CO"/>
                              </w:rPr>
                              <w:t>NOTICIAS 2017</w:t>
                            </w:r>
                          </w:p>
                          <w:p w:rsidR="008D1EB4" w:rsidRPr="008D1EB4" w:rsidRDefault="008D1EB4" w:rsidP="008D1EB4">
                            <w:pPr>
                              <w:overflowPunct w:val="0"/>
                              <w:autoSpaceDE w:val="0"/>
                              <w:autoSpaceDN w:val="0"/>
                              <w:adjustRightInd w:val="0"/>
                              <w:spacing w:before="60" w:after="60" w:line="240" w:lineRule="auto"/>
                              <w:ind w:left="142" w:right="113"/>
                              <w:jc w:val="both"/>
                              <w:textAlignment w:val="baseline"/>
                              <w:rPr>
                                <w:rFonts w:ascii="Arial Narrow" w:hAnsi="Arial Narrow" w:cs="Arial"/>
                                <w:b/>
                                <w:i/>
                                <w:color w:val="FFFFFF" w:themeColor="background1"/>
                                <w:u w:val="single"/>
                                <w:lang w:val="es-CO"/>
                              </w:rPr>
                            </w:pPr>
                            <w:r w:rsidRPr="008D1EB4">
                              <w:rPr>
                                <w:rFonts w:ascii="Arial Narrow" w:hAnsi="Arial Narrow" w:cs="Arial"/>
                                <w:b/>
                                <w:i/>
                                <w:color w:val="FFFFFF" w:themeColor="background1"/>
                                <w:u w:val="single"/>
                                <w:lang w:val="es-CO"/>
                              </w:rPr>
                              <w:t>Avances Plan de Mejoramiento Contraloría Marzo 31 de 2017</w:t>
                            </w:r>
                          </w:p>
                          <w:p w:rsidR="008D1EB4" w:rsidRPr="008D1EB4" w:rsidRDefault="008D1EB4" w:rsidP="008D1EB4">
                            <w:pPr>
                              <w:overflowPunct w:val="0"/>
                              <w:autoSpaceDE w:val="0"/>
                              <w:autoSpaceDN w:val="0"/>
                              <w:adjustRightInd w:val="0"/>
                              <w:spacing w:before="60" w:after="60" w:line="240" w:lineRule="auto"/>
                              <w:ind w:left="142" w:right="113"/>
                              <w:jc w:val="both"/>
                              <w:textAlignment w:val="baseline"/>
                              <w:rPr>
                                <w:rFonts w:ascii="Arial Narrow" w:hAnsi="Arial Narrow" w:cs="Arial"/>
                                <w:i/>
                                <w:color w:val="FFFFFF" w:themeColor="background1"/>
                                <w:u w:val="single"/>
                                <w:lang w:val="es-CO"/>
                              </w:rPr>
                            </w:pPr>
                          </w:p>
                          <w:p w:rsidR="008D1EB4" w:rsidRPr="008D1EB4" w:rsidRDefault="008D1EB4" w:rsidP="008D1EB4">
                            <w:pPr>
                              <w:overflowPunct w:val="0"/>
                              <w:autoSpaceDE w:val="0"/>
                              <w:autoSpaceDN w:val="0"/>
                              <w:adjustRightInd w:val="0"/>
                              <w:spacing w:before="60" w:after="60" w:line="240" w:lineRule="auto"/>
                              <w:ind w:left="142" w:right="116"/>
                              <w:jc w:val="both"/>
                              <w:textAlignment w:val="baseline"/>
                              <w:rPr>
                                <w:rFonts w:ascii="Arial Narrow" w:hAnsi="Arial Narrow" w:cs="Arial"/>
                                <w:color w:val="FFFFFF" w:themeColor="background1"/>
                                <w:lang w:val="es-CO"/>
                              </w:rPr>
                            </w:pPr>
                            <w:r w:rsidRPr="008D1EB4">
                              <w:rPr>
                                <w:rFonts w:ascii="Arial Narrow" w:hAnsi="Arial Narrow" w:cs="Arial"/>
                                <w:color w:val="FFFFFF" w:themeColor="background1"/>
                                <w:lang w:val="es-CO"/>
                              </w:rPr>
                              <w:t>Una vez revisado el avance por acción suscrita</w:t>
                            </w:r>
                            <w:r>
                              <w:rPr>
                                <w:rFonts w:ascii="Arial Narrow" w:hAnsi="Arial Narrow" w:cs="Arial"/>
                                <w:color w:val="FFFFFF" w:themeColor="background1"/>
                                <w:lang w:val="es-CO"/>
                              </w:rPr>
                              <w:t>s</w:t>
                            </w:r>
                            <w:r w:rsidRPr="008D1EB4">
                              <w:rPr>
                                <w:rFonts w:ascii="Arial Narrow" w:hAnsi="Arial Narrow" w:cs="Arial"/>
                                <w:color w:val="FFFFFF" w:themeColor="background1"/>
                                <w:lang w:val="es-CO"/>
                              </w:rPr>
                              <w:t xml:space="preserve"> en</w:t>
                            </w:r>
                            <w:r>
                              <w:rPr>
                                <w:rFonts w:ascii="Arial Narrow" w:hAnsi="Arial Narrow" w:cs="Arial"/>
                                <w:color w:val="FFFFFF" w:themeColor="background1"/>
                                <w:lang w:val="es-CO"/>
                              </w:rPr>
                              <w:t xml:space="preserve"> el</w:t>
                            </w:r>
                            <w:r w:rsidRPr="008D1EB4">
                              <w:rPr>
                                <w:rFonts w:ascii="Arial Narrow" w:hAnsi="Arial Narrow" w:cs="Arial"/>
                                <w:color w:val="FFFFFF" w:themeColor="background1"/>
                                <w:lang w:val="es-CO"/>
                              </w:rPr>
                              <w:t xml:space="preserve"> Plan de Mejoramiento  de Contraloría presentamos los resultados consolidados:</w:t>
                            </w:r>
                          </w:p>
                          <w:p w:rsidR="008D1EB4" w:rsidRPr="008D1EB4" w:rsidRDefault="008D1EB4" w:rsidP="008D1EB4">
                            <w:pPr>
                              <w:overflowPunct w:val="0"/>
                              <w:autoSpaceDE w:val="0"/>
                              <w:autoSpaceDN w:val="0"/>
                              <w:adjustRightInd w:val="0"/>
                              <w:spacing w:after="0" w:line="240" w:lineRule="auto"/>
                              <w:ind w:left="142" w:right="116"/>
                              <w:jc w:val="center"/>
                              <w:textAlignment w:val="baseline"/>
                              <w:rPr>
                                <w:rFonts w:ascii="Arial Narrow" w:hAnsi="Arial Narrow" w:cs="Arial"/>
                                <w:b/>
                                <w:color w:val="FFFFFF" w:themeColor="background1"/>
                                <w:lang w:val="es-CO"/>
                              </w:rPr>
                            </w:pPr>
                            <w:r>
                              <w:rPr>
                                <w:rFonts w:ascii="Arial Narrow" w:hAnsi="Arial Narrow" w:cs="Arial"/>
                                <w:b/>
                                <w:color w:val="FFFFFF" w:themeColor="background1"/>
                                <w:lang w:val="es-CO"/>
                              </w:rPr>
                              <w:t xml:space="preserve">          Acciones en Desarrollo:  11</w:t>
                            </w:r>
                            <w:r w:rsidRPr="008D1EB4">
                              <w:rPr>
                                <w:rFonts w:ascii="Arial Narrow" w:hAnsi="Arial Narrow" w:cs="Arial"/>
                                <w:b/>
                                <w:color w:val="FFFFFF" w:themeColor="background1"/>
                                <w:lang w:val="es-CO"/>
                              </w:rPr>
                              <w:t xml:space="preserve"> = </w:t>
                            </w:r>
                            <w:r>
                              <w:rPr>
                                <w:rFonts w:ascii="Arial Narrow" w:hAnsi="Arial Narrow" w:cs="Arial"/>
                                <w:b/>
                                <w:color w:val="FFFFFF" w:themeColor="background1"/>
                                <w:lang w:val="es-CO"/>
                              </w:rPr>
                              <w:t>73%</w:t>
                            </w:r>
                          </w:p>
                          <w:p w:rsidR="008D1EB4" w:rsidRPr="00016CB9" w:rsidRDefault="008D1EB4" w:rsidP="008D1EB4">
                            <w:pPr>
                              <w:overflowPunct w:val="0"/>
                              <w:autoSpaceDE w:val="0"/>
                              <w:autoSpaceDN w:val="0"/>
                              <w:adjustRightInd w:val="0"/>
                              <w:spacing w:after="0" w:line="240" w:lineRule="auto"/>
                              <w:ind w:left="142" w:right="116"/>
                              <w:textAlignment w:val="baseline"/>
                              <w:rPr>
                                <w:rFonts w:ascii="Arial Narrow" w:hAnsi="Arial Narrow" w:cs="Arial"/>
                                <w:b/>
                                <w:color w:val="FFFFFF" w:themeColor="background1"/>
                                <w:lang w:val="es-CO"/>
                              </w:rPr>
                            </w:pPr>
                            <w:r w:rsidRPr="00016CB9">
                              <w:rPr>
                                <w:rFonts w:ascii="Arial Narrow" w:hAnsi="Arial Narrow" w:cs="Arial"/>
                                <w:b/>
                                <w:color w:val="FFFFFF" w:themeColor="background1"/>
                                <w:lang w:val="es-CO"/>
                              </w:rPr>
                              <w:t xml:space="preserve">           Acciones Cerradas:          4  = 27%</w:t>
                            </w:r>
                          </w:p>
                          <w:p w:rsidR="008D1EB4" w:rsidRPr="008D1EB4" w:rsidRDefault="008D1EB4" w:rsidP="008D1EB4">
                            <w:pPr>
                              <w:overflowPunct w:val="0"/>
                              <w:autoSpaceDE w:val="0"/>
                              <w:autoSpaceDN w:val="0"/>
                              <w:adjustRightInd w:val="0"/>
                              <w:spacing w:after="0" w:line="240" w:lineRule="auto"/>
                              <w:ind w:left="142" w:right="116"/>
                              <w:textAlignment w:val="baseline"/>
                              <w:rPr>
                                <w:rFonts w:ascii="Arial Narrow" w:hAnsi="Arial Narrow" w:cs="Arial"/>
                                <w:b/>
                                <w:color w:val="FFFFFF" w:themeColor="background1"/>
                                <w:sz w:val="22"/>
                                <w:szCs w:val="22"/>
                                <w:lang w:val="es-CO"/>
                              </w:rPr>
                            </w:pPr>
                            <w:r>
                              <w:rPr>
                                <w:rFonts w:ascii="Arial Narrow" w:hAnsi="Arial Narrow" w:cs="Arial"/>
                                <w:b/>
                                <w:color w:val="FFFFFF" w:themeColor="background1"/>
                                <w:lang w:val="es-CO"/>
                              </w:rPr>
                              <w:t xml:space="preserve">           </w:t>
                            </w:r>
                            <w:r w:rsidRPr="008D1EB4">
                              <w:rPr>
                                <w:rFonts w:ascii="Arial Narrow" w:hAnsi="Arial Narrow" w:cs="Arial"/>
                                <w:b/>
                                <w:color w:val="FFFFFF" w:themeColor="background1"/>
                                <w:lang w:val="es-CO"/>
                              </w:rPr>
                              <w:t xml:space="preserve">Total de acciones: </w:t>
                            </w:r>
                            <w:r>
                              <w:rPr>
                                <w:rFonts w:ascii="Arial Narrow" w:hAnsi="Arial Narrow" w:cs="Arial"/>
                                <w:b/>
                                <w:color w:val="FFFFFF" w:themeColor="background1"/>
                                <w:lang w:val="es-CO"/>
                              </w:rPr>
                              <w:t xml:space="preserve">          15  </w:t>
                            </w:r>
                          </w:p>
                          <w:p w:rsidR="00722674" w:rsidRPr="00DA025D" w:rsidRDefault="00722674" w:rsidP="00722674">
                            <w:pPr>
                              <w:pStyle w:val="Prrafodelista"/>
                              <w:shd w:val="clear" w:color="auto" w:fill="262C9A"/>
                              <w:tabs>
                                <w:tab w:val="left" w:pos="274"/>
                              </w:tabs>
                              <w:spacing w:before="60" w:after="60"/>
                              <w:ind w:left="142" w:right="113"/>
                              <w:jc w:val="both"/>
                              <w:rPr>
                                <w:rFonts w:ascii="Arial Narrow" w:hAnsi="Arial Narrow" w:cs="Arial"/>
                                <w:b/>
                                <w:color w:val="FFFFFF" w:themeColor="background1"/>
                                <w:sz w:val="16"/>
                                <w:szCs w:val="16"/>
                                <w:lang w:val="es-CO"/>
                              </w:rPr>
                            </w:pPr>
                          </w:p>
                          <w:p w:rsidR="008D1EB4" w:rsidRPr="008D1EB4" w:rsidRDefault="008D1EB4" w:rsidP="008D1EB4">
                            <w:pPr>
                              <w:overflowPunct w:val="0"/>
                              <w:autoSpaceDE w:val="0"/>
                              <w:autoSpaceDN w:val="0"/>
                              <w:adjustRightInd w:val="0"/>
                              <w:spacing w:after="0" w:line="240" w:lineRule="auto"/>
                              <w:ind w:left="142" w:right="116"/>
                              <w:jc w:val="both"/>
                              <w:textAlignment w:val="baseline"/>
                              <w:rPr>
                                <w:rFonts w:ascii="Arial Narrow" w:hAnsi="Arial Narrow" w:cs="Arial"/>
                                <w:color w:val="FFFFFF" w:themeColor="background1"/>
                                <w:lang w:val="es-CO"/>
                              </w:rPr>
                            </w:pPr>
                            <w:r w:rsidRPr="008D1EB4">
                              <w:rPr>
                                <w:rFonts w:ascii="Arial Narrow" w:hAnsi="Arial Narrow" w:cs="Arial"/>
                                <w:color w:val="FFFFFF" w:themeColor="background1"/>
                                <w:lang w:val="es-CO"/>
                              </w:rPr>
                              <w:t>Los resultados por acción podrán consultarse   en el siguiente link:</w:t>
                            </w:r>
                          </w:p>
                          <w:p w:rsidR="008D1EB4" w:rsidRPr="008D1EB4" w:rsidRDefault="00B90C04" w:rsidP="008D1EB4">
                            <w:pPr>
                              <w:overflowPunct w:val="0"/>
                              <w:autoSpaceDE w:val="0"/>
                              <w:autoSpaceDN w:val="0"/>
                              <w:adjustRightInd w:val="0"/>
                              <w:spacing w:after="0" w:line="240" w:lineRule="auto"/>
                              <w:ind w:left="142" w:right="116"/>
                              <w:jc w:val="both"/>
                              <w:textAlignment w:val="baseline"/>
                              <w:rPr>
                                <w:rFonts w:ascii="Arial Narrow" w:hAnsi="Arial Narrow"/>
                                <w:color w:val="FFFFFF" w:themeColor="background1"/>
                                <w:lang w:val="es-CO"/>
                              </w:rPr>
                            </w:pPr>
                            <w:hyperlink r:id="rId8" w:history="1">
                              <w:r w:rsidR="008D1EB4" w:rsidRPr="008D1EB4">
                                <w:rPr>
                                  <w:rStyle w:val="Hipervnculo"/>
                                  <w:rFonts w:ascii="Arial Narrow" w:hAnsi="Arial Narrow" w:cstheme="minorBidi"/>
                                  <w:color w:val="FFFFFF" w:themeColor="background1"/>
                                  <w:lang w:val="es-CO"/>
                                </w:rPr>
                                <w:t>http://www.idep.edu.co/?q=content/plan-de-mejoramiento-institucional</w:t>
                              </w:r>
                            </w:hyperlink>
                          </w:p>
                          <w:p w:rsidR="008D1EB4" w:rsidRPr="008D1EB4" w:rsidRDefault="008D1EB4" w:rsidP="008D1EB4">
                            <w:pPr>
                              <w:overflowPunct w:val="0"/>
                              <w:autoSpaceDE w:val="0"/>
                              <w:autoSpaceDN w:val="0"/>
                              <w:adjustRightInd w:val="0"/>
                              <w:spacing w:after="0" w:line="240" w:lineRule="auto"/>
                              <w:ind w:left="142" w:right="116"/>
                              <w:jc w:val="both"/>
                              <w:textAlignment w:val="baseline"/>
                              <w:rPr>
                                <w:rFonts w:ascii="Arial Narrow" w:hAnsi="Arial Narrow" w:cs="Arial"/>
                                <w:color w:val="FFFFFF" w:themeColor="background1"/>
                                <w:lang w:val="es-CO"/>
                              </w:rPr>
                            </w:pPr>
                          </w:p>
                          <w:p w:rsidR="002E1168" w:rsidRPr="009279BB" w:rsidRDefault="008D1EB4" w:rsidP="008D1EB4">
                            <w:pPr>
                              <w:overflowPunct w:val="0"/>
                              <w:autoSpaceDE w:val="0"/>
                              <w:autoSpaceDN w:val="0"/>
                              <w:adjustRightInd w:val="0"/>
                              <w:spacing w:after="0" w:line="240" w:lineRule="auto"/>
                              <w:ind w:right="116"/>
                              <w:jc w:val="both"/>
                              <w:textAlignment w:val="baseline"/>
                              <w:rPr>
                                <w:rFonts w:ascii="Arial Narrow" w:hAnsi="Arial Narrow" w:cs="Arial"/>
                                <w:color w:val="FFFFFF" w:themeColor="background1"/>
                                <w:lang w:val="es-CO"/>
                              </w:rPr>
                            </w:pPr>
                            <w:r w:rsidRPr="008D1EB4">
                              <w:rPr>
                                <w:rFonts w:ascii="Arial Narrow" w:hAnsi="Arial Narrow" w:cs="Arial"/>
                                <w:color w:val="FFFFFF" w:themeColor="background1"/>
                                <w:lang w:val="es-CO"/>
                              </w:rPr>
                              <w:t>O ingrese a Maloca Aula SIG, módulo de mejoramiento,  Plan de Mejoramiento Institucional</w:t>
                            </w:r>
                            <w:r>
                              <w:rPr>
                                <w:rFonts w:ascii="Arial Narrow" w:hAnsi="Arial Narrow" w:cs="Arial"/>
                                <w:color w:val="FFFFFF" w:themeColor="background1"/>
                                <w:lang w:val="es-CO"/>
                              </w:rPr>
                              <w:t>.</w:t>
                            </w:r>
                            <w:hyperlink r:id="rId9" w:anchor="overlay-context" w:history="1"/>
                          </w:p>
                        </w:tc>
                      </w:tr>
                      <w:tr w:rsidR="009279BB" w:rsidRPr="0029259B" w:rsidTr="00722674">
                        <w:trPr>
                          <w:trHeight w:hRule="exact" w:val="270"/>
                        </w:trPr>
                        <w:tc>
                          <w:tcPr>
                            <w:tcW w:w="3518" w:type="dxa"/>
                            <w:shd w:val="clear" w:color="auto" w:fill="262C9A"/>
                          </w:tcPr>
                          <w:p w:rsidR="00FD5AE4" w:rsidRPr="009279BB" w:rsidRDefault="00FD5AE4" w:rsidP="00722674">
                            <w:pPr>
                              <w:shd w:val="clear" w:color="auto" w:fill="262C9A"/>
                              <w:rPr>
                                <w:rFonts w:ascii="Arial Narrow" w:hAnsi="Arial Narrow" w:cs="Arial"/>
                                <w:color w:val="FFFFFF" w:themeColor="background1"/>
                                <w:lang w:val="es-CO"/>
                              </w:rPr>
                            </w:pPr>
                          </w:p>
                        </w:tc>
                      </w:tr>
                      <w:tr w:rsidR="009279BB" w:rsidRPr="0029259B" w:rsidTr="00722674">
                        <w:trPr>
                          <w:trHeight w:hRule="exact" w:val="80"/>
                        </w:trPr>
                        <w:tc>
                          <w:tcPr>
                            <w:tcW w:w="3518" w:type="dxa"/>
                            <w:shd w:val="clear" w:color="auto" w:fill="262C9A"/>
                          </w:tcPr>
                          <w:p w:rsidR="004A13F0" w:rsidRPr="009279BB" w:rsidRDefault="004A13F0" w:rsidP="00722674">
                            <w:pPr>
                              <w:shd w:val="clear" w:color="auto" w:fill="262C9A"/>
                              <w:rPr>
                                <w:rFonts w:ascii="Arial Narrow" w:hAnsi="Arial Narrow" w:cs="Arial"/>
                                <w:color w:val="FFFFFF" w:themeColor="background1"/>
                                <w:lang w:val="es-CO"/>
                              </w:rPr>
                            </w:pPr>
                          </w:p>
                        </w:tc>
                      </w:tr>
                    </w:tbl>
                    <w:p w:rsidR="00FD5AE4" w:rsidRPr="009279BB" w:rsidRDefault="00FD5AE4" w:rsidP="00722674">
                      <w:pPr>
                        <w:pStyle w:val="Descripcin"/>
                        <w:shd w:val="clear" w:color="auto" w:fill="262C9A"/>
                        <w:rPr>
                          <w:rFonts w:ascii="Arial Narrow" w:hAnsi="Arial Narrow" w:cs="Arial"/>
                          <w:i w:val="0"/>
                          <w:iCs w:val="0"/>
                          <w:color w:val="FFFFFF" w:themeColor="background1"/>
                          <w:sz w:val="22"/>
                          <w:szCs w:val="22"/>
                          <w:lang w:val="es-CO"/>
                        </w:rPr>
                      </w:pPr>
                    </w:p>
                  </w:txbxContent>
                </v:textbox>
                <w10:wrap type="square" anchorx="margin"/>
              </v:shape>
            </w:pict>
          </mc:Fallback>
        </mc:AlternateContent>
      </w:r>
      <w:r w:rsidR="00F74D18" w:rsidRPr="00005C69">
        <w:rPr>
          <w:rFonts w:ascii="Arial" w:hAnsi="Arial"/>
          <w:noProof/>
          <w:color w:val="479663" w:themeColor="accent3"/>
          <w:lang w:val="es-ES"/>
        </w:rPr>
        <w:t>resultados y análisis general</w:t>
      </w:r>
    </w:p>
    <w:p w:rsidR="00701650" w:rsidRDefault="00FD5AE4" w:rsidP="00F74D18">
      <w:pPr>
        <w:rPr>
          <w:rFonts w:asciiTheme="majorHAnsi" w:hAnsiTheme="majorHAnsi" w:cstheme="majorHAnsi"/>
          <w:noProof/>
          <w:color w:val="000000" w:themeColor="text1"/>
          <w:lang w:val="es-ES"/>
        </w:rPr>
      </w:pPr>
      <w:r w:rsidRPr="00F74D18">
        <w:rPr>
          <w:rFonts w:asciiTheme="majorHAnsi" w:hAnsiTheme="majorHAnsi" w:cstheme="majorHAnsi"/>
          <w:noProof/>
          <w:color w:val="404040"/>
          <w:lang w:val="es-ES"/>
        </w:rPr>
        <w:t>P</w:t>
      </w:r>
      <w:r w:rsidR="00F74D18" w:rsidRPr="00F74D18">
        <w:rPr>
          <w:rFonts w:asciiTheme="majorHAnsi" w:hAnsiTheme="majorHAnsi" w:cstheme="majorHAnsi"/>
          <w:noProof/>
          <w:color w:val="404040"/>
          <w:lang w:val="es-ES"/>
        </w:rPr>
        <w:t>resentamos a continuación el reporte general del estado de acciones de Mejora por procesos del IDEP</w:t>
      </w:r>
      <w:r w:rsidR="001C16BB">
        <w:rPr>
          <w:rFonts w:asciiTheme="majorHAnsi" w:hAnsiTheme="majorHAnsi" w:cstheme="majorHAnsi"/>
          <w:noProof/>
          <w:color w:val="404040"/>
          <w:lang w:val="es-ES"/>
        </w:rPr>
        <w:t xml:space="preserve"> con corte a </w:t>
      </w:r>
      <w:r w:rsidR="00627DA9">
        <w:rPr>
          <w:rFonts w:asciiTheme="majorHAnsi" w:hAnsiTheme="majorHAnsi" w:cstheme="majorHAnsi"/>
          <w:noProof/>
          <w:color w:val="000000" w:themeColor="text1"/>
          <w:lang w:val="es-ES"/>
        </w:rPr>
        <w:t>31</w:t>
      </w:r>
      <w:r w:rsidR="000709E2" w:rsidRPr="009A0B27">
        <w:rPr>
          <w:rFonts w:asciiTheme="majorHAnsi" w:hAnsiTheme="majorHAnsi" w:cstheme="majorHAnsi"/>
          <w:noProof/>
          <w:color w:val="000000" w:themeColor="text1"/>
          <w:lang w:val="es-ES"/>
        </w:rPr>
        <w:t xml:space="preserve"> de </w:t>
      </w:r>
      <w:r w:rsidR="005A3901">
        <w:rPr>
          <w:rFonts w:asciiTheme="majorHAnsi" w:hAnsiTheme="majorHAnsi" w:cstheme="majorHAnsi"/>
          <w:noProof/>
          <w:color w:val="000000" w:themeColor="text1"/>
          <w:lang w:val="es-ES"/>
        </w:rPr>
        <w:t xml:space="preserve">Marzo </w:t>
      </w:r>
      <w:r w:rsidR="00882B66">
        <w:rPr>
          <w:rFonts w:asciiTheme="majorHAnsi" w:hAnsiTheme="majorHAnsi" w:cstheme="majorHAnsi"/>
          <w:noProof/>
          <w:color w:val="000000" w:themeColor="text1"/>
          <w:lang w:val="es-ES"/>
        </w:rPr>
        <w:t>de 2017</w:t>
      </w:r>
      <w:r w:rsidR="001C16BB" w:rsidRPr="009A0B27">
        <w:rPr>
          <w:rFonts w:asciiTheme="majorHAnsi" w:hAnsiTheme="majorHAnsi" w:cstheme="majorHAnsi"/>
          <w:noProof/>
          <w:color w:val="000000" w:themeColor="text1"/>
          <w:lang w:val="es-ES"/>
        </w:rPr>
        <w:t>.</w:t>
      </w:r>
    </w:p>
    <w:p w:rsidR="002F5900" w:rsidRPr="00701650" w:rsidRDefault="00A60A12" w:rsidP="00A60A12">
      <w:pPr>
        <w:jc w:val="center"/>
        <w:rPr>
          <w:noProof/>
          <w:lang w:val="es-ES" w:eastAsia="es-CO"/>
        </w:rPr>
      </w:pPr>
      <w:r w:rsidRPr="00A60A12">
        <w:drawing>
          <wp:inline distT="0" distB="0" distL="0" distR="0">
            <wp:extent cx="3123757" cy="2983539"/>
            <wp:effectExtent l="0" t="0" r="635"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7997" cy="3025793"/>
                    </a:xfrm>
                    <a:prstGeom prst="rect">
                      <a:avLst/>
                    </a:prstGeom>
                    <a:noFill/>
                    <a:ln>
                      <a:noFill/>
                    </a:ln>
                  </pic:spPr>
                </pic:pic>
              </a:graphicData>
            </a:graphic>
          </wp:inline>
        </w:drawing>
      </w:r>
    </w:p>
    <w:p w:rsidR="00B43D1E" w:rsidRDefault="002F5900" w:rsidP="00701650">
      <w:pPr>
        <w:spacing w:after="0" w:line="240" w:lineRule="auto"/>
        <w:rPr>
          <w:rFonts w:ascii="Arial" w:hAnsi="Arial" w:cs="Arial"/>
          <w:i/>
          <w:noProof/>
          <w:color w:val="000000" w:themeColor="text1"/>
          <w:sz w:val="16"/>
          <w:szCs w:val="16"/>
          <w:lang w:val="es-ES"/>
        </w:rPr>
      </w:pPr>
      <w:r>
        <w:rPr>
          <w:rFonts w:asciiTheme="majorHAnsi" w:hAnsiTheme="majorHAnsi" w:cstheme="majorHAnsi"/>
          <w:i/>
          <w:noProof/>
          <w:color w:val="FF0000"/>
          <w:sz w:val="16"/>
          <w:szCs w:val="16"/>
          <w:lang w:val="es-ES"/>
        </w:rPr>
        <w:t xml:space="preserve">                  </w:t>
      </w:r>
      <w:r w:rsidR="006E3D19" w:rsidRPr="004A1861">
        <w:rPr>
          <w:rFonts w:asciiTheme="majorHAnsi" w:hAnsiTheme="majorHAnsi" w:cstheme="majorHAnsi"/>
          <w:i/>
          <w:noProof/>
          <w:color w:val="FF0000"/>
          <w:sz w:val="16"/>
          <w:szCs w:val="16"/>
          <w:lang w:val="es-ES"/>
        </w:rPr>
        <w:t xml:space="preserve">   </w:t>
      </w:r>
      <w:r w:rsidR="006E3D19" w:rsidRPr="009A0B27">
        <w:rPr>
          <w:rFonts w:ascii="Arial" w:hAnsi="Arial" w:cs="Arial"/>
          <w:i/>
          <w:noProof/>
          <w:color w:val="000000" w:themeColor="text1"/>
          <w:sz w:val="16"/>
          <w:szCs w:val="16"/>
          <w:lang w:val="es-ES"/>
        </w:rPr>
        <w:t>Fu</w:t>
      </w:r>
      <w:r w:rsidR="00701650">
        <w:rPr>
          <w:rFonts w:ascii="Arial" w:hAnsi="Arial" w:cs="Arial"/>
          <w:i/>
          <w:noProof/>
          <w:color w:val="000000" w:themeColor="text1"/>
          <w:sz w:val="16"/>
          <w:szCs w:val="16"/>
          <w:lang w:val="es-ES"/>
        </w:rPr>
        <w:t>ente: Base de datos mejora IDEP 31/03/2017</w:t>
      </w:r>
    </w:p>
    <w:p w:rsidR="00701650" w:rsidRDefault="00701650" w:rsidP="00701650">
      <w:pPr>
        <w:spacing w:after="0" w:line="240" w:lineRule="auto"/>
        <w:rPr>
          <w:rFonts w:ascii="Arial" w:hAnsi="Arial" w:cs="Arial"/>
          <w:i/>
          <w:noProof/>
          <w:color w:val="000000" w:themeColor="text1"/>
          <w:sz w:val="16"/>
          <w:szCs w:val="16"/>
          <w:lang w:val="es-ES"/>
        </w:rPr>
      </w:pPr>
    </w:p>
    <w:p w:rsidR="00701650" w:rsidRDefault="00701650" w:rsidP="00701650">
      <w:pPr>
        <w:spacing w:after="0" w:line="240" w:lineRule="auto"/>
        <w:rPr>
          <w:rFonts w:ascii="Arial" w:hAnsi="Arial" w:cs="Arial"/>
          <w:i/>
          <w:noProof/>
          <w:color w:val="000000" w:themeColor="text1"/>
          <w:sz w:val="16"/>
          <w:szCs w:val="16"/>
          <w:lang w:val="es-ES"/>
        </w:rPr>
      </w:pPr>
    </w:p>
    <w:p w:rsidR="005C3E7A" w:rsidRPr="00F22825" w:rsidRDefault="00E24B93" w:rsidP="0047256E">
      <w:pPr>
        <w:jc w:val="both"/>
        <w:rPr>
          <w:rFonts w:asciiTheme="majorHAnsi" w:hAnsiTheme="majorHAnsi" w:cstheme="majorHAnsi"/>
          <w:color w:val="auto"/>
          <w:lang w:val="es-ES"/>
        </w:rPr>
      </w:pPr>
      <w:r>
        <w:rPr>
          <w:rFonts w:asciiTheme="majorHAnsi" w:hAnsiTheme="majorHAnsi" w:cstheme="majorHAnsi"/>
          <w:color w:val="auto"/>
          <w:lang w:val="es-ES"/>
        </w:rPr>
        <w:t xml:space="preserve">La Oficina de Control Interno </w:t>
      </w:r>
      <w:r w:rsidR="005C3E7A">
        <w:rPr>
          <w:rFonts w:asciiTheme="majorHAnsi" w:hAnsiTheme="majorHAnsi" w:cstheme="majorHAnsi"/>
          <w:color w:val="auto"/>
          <w:lang w:val="es-ES"/>
        </w:rPr>
        <w:t xml:space="preserve">continúa utilizando el </w:t>
      </w:r>
      <w:r w:rsidR="005C3E7A" w:rsidRPr="005C3E7A">
        <w:rPr>
          <w:rFonts w:asciiTheme="majorHAnsi" w:hAnsiTheme="majorHAnsi" w:cstheme="majorHAnsi"/>
          <w:color w:val="auto"/>
          <w:lang w:val="es-ES"/>
        </w:rPr>
        <w:t>mecanis</w:t>
      </w:r>
      <w:r w:rsidR="00CB52B4">
        <w:rPr>
          <w:rFonts w:asciiTheme="majorHAnsi" w:hAnsiTheme="majorHAnsi" w:cstheme="majorHAnsi"/>
          <w:color w:val="auto"/>
          <w:lang w:val="es-ES"/>
        </w:rPr>
        <w:t>mo de seguimiento unificad</w:t>
      </w:r>
      <w:r w:rsidR="00CB52B4" w:rsidRPr="00A148AF">
        <w:rPr>
          <w:rFonts w:asciiTheme="majorHAnsi" w:hAnsiTheme="majorHAnsi" w:cstheme="majorHAnsi"/>
          <w:i/>
          <w:color w:val="auto"/>
          <w:lang w:val="es-ES"/>
        </w:rPr>
        <w:t>o</w:t>
      </w:r>
      <w:r w:rsidR="00CB52B4">
        <w:rPr>
          <w:rFonts w:asciiTheme="majorHAnsi" w:hAnsiTheme="majorHAnsi" w:cstheme="majorHAnsi"/>
          <w:color w:val="auto"/>
          <w:lang w:val="es-ES"/>
        </w:rPr>
        <w:t xml:space="preserve"> de Plan de Mejoramiento </w:t>
      </w:r>
      <w:r w:rsidR="00ED3086">
        <w:rPr>
          <w:rFonts w:asciiTheme="majorHAnsi" w:hAnsiTheme="majorHAnsi" w:cstheme="majorHAnsi"/>
          <w:color w:val="auto"/>
          <w:lang w:val="es-ES"/>
        </w:rPr>
        <w:t>por procesos,</w:t>
      </w:r>
      <w:r w:rsidR="005C3E7A" w:rsidRPr="005C3E7A">
        <w:rPr>
          <w:rFonts w:asciiTheme="majorHAnsi" w:hAnsiTheme="majorHAnsi" w:cstheme="majorHAnsi"/>
          <w:color w:val="auto"/>
          <w:lang w:val="es-ES"/>
        </w:rPr>
        <w:t xml:space="preserve"> </w:t>
      </w:r>
      <w:r w:rsidR="00CB52B4">
        <w:rPr>
          <w:rFonts w:asciiTheme="majorHAnsi" w:hAnsiTheme="majorHAnsi" w:cstheme="majorHAnsi"/>
          <w:color w:val="auto"/>
          <w:lang w:val="es-ES"/>
        </w:rPr>
        <w:t xml:space="preserve">el cual ha facilitado </w:t>
      </w:r>
      <w:r w:rsidR="005C3E7A" w:rsidRPr="005C3E7A">
        <w:rPr>
          <w:rFonts w:asciiTheme="majorHAnsi" w:hAnsiTheme="majorHAnsi" w:cstheme="majorHAnsi"/>
          <w:color w:val="auto"/>
          <w:lang w:val="es-ES"/>
        </w:rPr>
        <w:t>el reg</w:t>
      </w:r>
      <w:r w:rsidR="00CB52B4">
        <w:rPr>
          <w:rFonts w:asciiTheme="majorHAnsi" w:hAnsiTheme="majorHAnsi" w:cstheme="majorHAnsi"/>
          <w:color w:val="auto"/>
          <w:lang w:val="es-ES"/>
        </w:rPr>
        <w:t xml:space="preserve">istro de acciones formuladas, </w:t>
      </w:r>
      <w:r w:rsidR="005C3E7A" w:rsidRPr="005C3E7A">
        <w:rPr>
          <w:rFonts w:asciiTheme="majorHAnsi" w:hAnsiTheme="majorHAnsi" w:cstheme="majorHAnsi"/>
          <w:color w:val="auto"/>
          <w:lang w:val="es-ES"/>
        </w:rPr>
        <w:t>el seguimiento por parte de</w:t>
      </w:r>
      <w:r w:rsidR="00CB52B4">
        <w:rPr>
          <w:rFonts w:asciiTheme="majorHAnsi" w:hAnsiTheme="majorHAnsi" w:cstheme="majorHAnsi"/>
          <w:color w:val="auto"/>
          <w:lang w:val="es-ES"/>
        </w:rPr>
        <w:t xml:space="preserve"> los</w:t>
      </w:r>
      <w:r w:rsidR="005C3E7A" w:rsidRPr="005C3E7A">
        <w:rPr>
          <w:rFonts w:asciiTheme="majorHAnsi" w:hAnsiTheme="majorHAnsi" w:cstheme="majorHAnsi"/>
          <w:color w:val="auto"/>
          <w:lang w:val="es-ES"/>
        </w:rPr>
        <w:t xml:space="preserve"> líderes de proceso y la valo</w:t>
      </w:r>
      <w:r w:rsidR="00CB52B4">
        <w:rPr>
          <w:rFonts w:asciiTheme="majorHAnsi" w:hAnsiTheme="majorHAnsi" w:cstheme="majorHAnsi"/>
          <w:color w:val="auto"/>
          <w:lang w:val="es-ES"/>
        </w:rPr>
        <w:t xml:space="preserve">ración y cierre en los términos </w:t>
      </w:r>
      <w:r w:rsidR="005C3E7A" w:rsidRPr="005C3E7A">
        <w:rPr>
          <w:rFonts w:asciiTheme="majorHAnsi" w:hAnsiTheme="majorHAnsi" w:cstheme="majorHAnsi"/>
          <w:color w:val="auto"/>
          <w:lang w:val="es-ES"/>
        </w:rPr>
        <w:t>de e</w:t>
      </w:r>
      <w:r w:rsidR="00CB52B4">
        <w:rPr>
          <w:rFonts w:asciiTheme="majorHAnsi" w:hAnsiTheme="majorHAnsi" w:cstheme="majorHAnsi"/>
          <w:color w:val="auto"/>
          <w:lang w:val="es-ES"/>
        </w:rPr>
        <w:t xml:space="preserve">valuación independiente </w:t>
      </w:r>
      <w:r w:rsidR="005C3E7A" w:rsidRPr="005C3E7A">
        <w:rPr>
          <w:rFonts w:asciiTheme="majorHAnsi" w:hAnsiTheme="majorHAnsi" w:cstheme="majorHAnsi"/>
          <w:color w:val="auto"/>
          <w:lang w:val="es-ES"/>
        </w:rPr>
        <w:t>de la Oficina de Control Interno</w:t>
      </w:r>
      <w:r w:rsidR="00CB52B4">
        <w:rPr>
          <w:rFonts w:asciiTheme="majorHAnsi" w:hAnsiTheme="majorHAnsi" w:cstheme="majorHAnsi"/>
          <w:color w:val="auto"/>
          <w:lang w:val="es-ES"/>
        </w:rPr>
        <w:t xml:space="preserve">. </w:t>
      </w:r>
      <w:r w:rsidR="00DE7DBA">
        <w:rPr>
          <w:rFonts w:asciiTheme="majorHAnsi" w:hAnsiTheme="majorHAnsi" w:cstheme="majorHAnsi"/>
          <w:color w:val="auto"/>
          <w:lang w:val="es-ES"/>
        </w:rPr>
        <w:t xml:space="preserve">Por otra parte, se encuentra en borrador la nueva versión del procedimiento </w:t>
      </w:r>
      <w:r w:rsidR="00DE7DBA" w:rsidRPr="00DE7DBA">
        <w:rPr>
          <w:rFonts w:asciiTheme="majorHAnsi" w:hAnsiTheme="majorHAnsi" w:cstheme="majorHAnsi"/>
          <w:i/>
          <w:color w:val="auto"/>
          <w:lang w:val="es-ES"/>
        </w:rPr>
        <w:t>PRO-MIC-03-03 Planes de Mejoramiento, Acciones Correctivas, Preventivas y de Mejora</w:t>
      </w:r>
      <w:r w:rsidR="00DE7DBA">
        <w:rPr>
          <w:rFonts w:asciiTheme="majorHAnsi" w:hAnsiTheme="majorHAnsi" w:cstheme="majorHAnsi"/>
          <w:i/>
          <w:color w:val="auto"/>
          <w:lang w:val="es-ES"/>
        </w:rPr>
        <w:t>,</w:t>
      </w:r>
      <w:r w:rsidR="00DE7DBA" w:rsidRPr="00DE7DBA">
        <w:rPr>
          <w:rFonts w:asciiTheme="majorHAnsi" w:hAnsiTheme="majorHAnsi" w:cstheme="majorHAnsi"/>
          <w:color w:val="auto"/>
          <w:lang w:val="es-ES"/>
        </w:rPr>
        <w:t xml:space="preserve"> al cual </w:t>
      </w:r>
      <w:r w:rsidR="00DE7DBA">
        <w:rPr>
          <w:rFonts w:asciiTheme="majorHAnsi" w:hAnsiTheme="majorHAnsi" w:cstheme="majorHAnsi"/>
          <w:color w:val="auto"/>
          <w:lang w:val="es-ES"/>
        </w:rPr>
        <w:t>le fueron ajustadas políticas de operación,</w:t>
      </w:r>
      <w:r w:rsidR="00ED3086">
        <w:rPr>
          <w:rFonts w:asciiTheme="majorHAnsi" w:hAnsiTheme="majorHAnsi" w:cstheme="majorHAnsi"/>
          <w:color w:val="auto"/>
          <w:lang w:val="es-ES"/>
        </w:rPr>
        <w:t xml:space="preserve"> tiempos y aclaración </w:t>
      </w:r>
      <w:r w:rsidR="00A148AF">
        <w:rPr>
          <w:rFonts w:asciiTheme="majorHAnsi" w:hAnsiTheme="majorHAnsi" w:cstheme="majorHAnsi"/>
          <w:color w:val="auto"/>
          <w:lang w:val="es-ES"/>
        </w:rPr>
        <w:t xml:space="preserve">de roles, </w:t>
      </w:r>
      <w:r w:rsidR="003320DB" w:rsidRPr="00F22825">
        <w:rPr>
          <w:rFonts w:asciiTheme="majorHAnsi" w:hAnsiTheme="majorHAnsi" w:cstheme="majorHAnsi"/>
          <w:color w:val="auto"/>
          <w:lang w:val="es-ES"/>
        </w:rPr>
        <w:t xml:space="preserve">con el fin de </w:t>
      </w:r>
      <w:r w:rsidR="00F22825" w:rsidRPr="00F22825">
        <w:rPr>
          <w:rFonts w:asciiTheme="majorHAnsi" w:hAnsiTheme="majorHAnsi" w:cstheme="majorHAnsi"/>
          <w:color w:val="auto"/>
          <w:lang w:val="es-ES"/>
        </w:rPr>
        <w:t>dar</w:t>
      </w:r>
      <w:r w:rsidR="00F22825">
        <w:rPr>
          <w:rFonts w:asciiTheme="majorHAnsi" w:hAnsiTheme="majorHAnsi" w:cstheme="majorHAnsi"/>
          <w:color w:val="auto"/>
          <w:lang w:val="es-ES"/>
        </w:rPr>
        <w:t xml:space="preserve"> mayor </w:t>
      </w:r>
      <w:r w:rsidR="00F22825" w:rsidRPr="00F22825">
        <w:rPr>
          <w:rFonts w:asciiTheme="majorHAnsi" w:hAnsiTheme="majorHAnsi" w:cstheme="majorHAnsi"/>
          <w:color w:val="auto"/>
          <w:lang w:val="es-ES"/>
        </w:rPr>
        <w:t>claridad</w:t>
      </w:r>
      <w:r w:rsidR="00F22825">
        <w:rPr>
          <w:rFonts w:asciiTheme="majorHAnsi" w:hAnsiTheme="majorHAnsi" w:cstheme="majorHAnsi"/>
          <w:color w:val="auto"/>
          <w:lang w:val="es-ES"/>
        </w:rPr>
        <w:t xml:space="preserve"> y efectividad</w:t>
      </w:r>
      <w:r w:rsidR="00F22825" w:rsidRPr="00F22825">
        <w:rPr>
          <w:rFonts w:asciiTheme="majorHAnsi" w:hAnsiTheme="majorHAnsi" w:cstheme="majorHAnsi"/>
          <w:color w:val="auto"/>
          <w:lang w:val="es-ES"/>
        </w:rPr>
        <w:t xml:space="preserve"> en la formulación, seguimiento y evaluación de los planes de mejoramiento de la entidad.</w:t>
      </w:r>
    </w:p>
    <w:p w:rsidR="00E310E9" w:rsidRPr="008C1395" w:rsidRDefault="006C62BD" w:rsidP="0047256E">
      <w:pPr>
        <w:jc w:val="both"/>
        <w:rPr>
          <w:rFonts w:asciiTheme="majorHAnsi" w:hAnsiTheme="majorHAnsi" w:cstheme="majorHAnsi"/>
          <w:color w:val="auto"/>
          <w:lang w:val="es-ES"/>
        </w:rPr>
      </w:pPr>
      <w:r>
        <w:rPr>
          <w:rFonts w:asciiTheme="majorHAnsi" w:hAnsiTheme="majorHAnsi" w:cstheme="majorHAnsi"/>
          <w:color w:val="auto"/>
          <w:lang w:val="es-ES"/>
        </w:rPr>
        <w:t xml:space="preserve">El IDEP </w:t>
      </w:r>
      <w:r w:rsidR="00E310E9" w:rsidRPr="008C1395">
        <w:rPr>
          <w:rFonts w:asciiTheme="majorHAnsi" w:hAnsiTheme="majorHAnsi" w:cstheme="majorHAnsi"/>
          <w:color w:val="auto"/>
          <w:lang w:val="es-ES"/>
        </w:rPr>
        <w:t xml:space="preserve">finalizó  </w:t>
      </w:r>
      <w:r>
        <w:rPr>
          <w:rFonts w:asciiTheme="majorHAnsi" w:hAnsiTheme="majorHAnsi" w:cstheme="majorHAnsi"/>
          <w:color w:val="auto"/>
          <w:lang w:val="es-ES"/>
        </w:rPr>
        <w:t xml:space="preserve">a </w:t>
      </w:r>
      <w:r w:rsidR="00E310E9" w:rsidRPr="008C1395">
        <w:rPr>
          <w:rFonts w:asciiTheme="majorHAnsi" w:hAnsiTheme="majorHAnsi" w:cstheme="majorHAnsi"/>
          <w:color w:val="auto"/>
          <w:lang w:val="es-ES"/>
        </w:rPr>
        <w:t xml:space="preserve">31 de </w:t>
      </w:r>
      <w:r w:rsidR="008C1395" w:rsidRPr="008C1395">
        <w:rPr>
          <w:rFonts w:asciiTheme="majorHAnsi" w:hAnsiTheme="majorHAnsi" w:cstheme="majorHAnsi"/>
          <w:color w:val="auto"/>
          <w:lang w:val="es-ES"/>
        </w:rPr>
        <w:t xml:space="preserve">Marzo de 2017, </w:t>
      </w:r>
      <w:r>
        <w:rPr>
          <w:rFonts w:asciiTheme="majorHAnsi" w:hAnsiTheme="majorHAnsi" w:cstheme="majorHAnsi"/>
          <w:color w:val="auto"/>
          <w:lang w:val="es-ES"/>
        </w:rPr>
        <w:t xml:space="preserve">con </w:t>
      </w:r>
      <w:r w:rsidR="00E310E9" w:rsidRPr="008C1395">
        <w:rPr>
          <w:rFonts w:asciiTheme="majorHAnsi" w:hAnsiTheme="majorHAnsi" w:cstheme="majorHAnsi"/>
          <w:color w:val="auto"/>
          <w:lang w:val="es-ES"/>
        </w:rPr>
        <w:t>2</w:t>
      </w:r>
      <w:r w:rsidR="008C1395" w:rsidRPr="008C1395">
        <w:rPr>
          <w:rFonts w:asciiTheme="majorHAnsi" w:hAnsiTheme="majorHAnsi" w:cstheme="majorHAnsi"/>
          <w:color w:val="auto"/>
          <w:lang w:val="es-ES"/>
        </w:rPr>
        <w:t>81</w:t>
      </w:r>
      <w:r w:rsidR="00E310E9" w:rsidRPr="008C1395">
        <w:rPr>
          <w:rFonts w:asciiTheme="majorHAnsi" w:hAnsiTheme="majorHAnsi" w:cstheme="majorHAnsi"/>
          <w:color w:val="auto"/>
          <w:lang w:val="es-ES"/>
        </w:rPr>
        <w:t xml:space="preserve"> </w:t>
      </w:r>
      <w:r w:rsidR="0047256E" w:rsidRPr="008C1395">
        <w:rPr>
          <w:rFonts w:asciiTheme="majorHAnsi" w:hAnsiTheme="majorHAnsi" w:cstheme="majorHAnsi"/>
          <w:color w:val="auto"/>
          <w:lang w:val="es-ES"/>
        </w:rPr>
        <w:t xml:space="preserve"> acciones en su base de datos</w:t>
      </w:r>
      <w:r w:rsidR="008C1395" w:rsidRPr="008C1395">
        <w:rPr>
          <w:rFonts w:asciiTheme="majorHAnsi" w:hAnsiTheme="majorHAnsi" w:cstheme="majorHAnsi"/>
          <w:color w:val="auto"/>
          <w:lang w:val="es-ES"/>
        </w:rPr>
        <w:t xml:space="preserve"> de mejora, un incremento del 10</w:t>
      </w:r>
      <w:r w:rsidR="0047256E" w:rsidRPr="008C1395">
        <w:rPr>
          <w:rFonts w:asciiTheme="majorHAnsi" w:hAnsiTheme="majorHAnsi" w:cstheme="majorHAnsi"/>
          <w:color w:val="auto"/>
          <w:lang w:val="es-ES"/>
        </w:rPr>
        <w:t xml:space="preserve">% frente al periodo anterior, </w:t>
      </w:r>
      <w:r>
        <w:rPr>
          <w:rFonts w:asciiTheme="majorHAnsi" w:hAnsiTheme="majorHAnsi" w:cstheme="majorHAnsi"/>
          <w:color w:val="auto"/>
          <w:lang w:val="es-ES"/>
        </w:rPr>
        <w:t xml:space="preserve">esto </w:t>
      </w:r>
      <w:r w:rsidR="003C037B">
        <w:rPr>
          <w:rFonts w:asciiTheme="majorHAnsi" w:hAnsiTheme="majorHAnsi" w:cstheme="majorHAnsi"/>
          <w:color w:val="auto"/>
          <w:lang w:val="es-ES"/>
        </w:rPr>
        <w:t xml:space="preserve">debido a la incorporación de </w:t>
      </w:r>
      <w:r w:rsidR="0047256E" w:rsidRPr="008C1395">
        <w:rPr>
          <w:rFonts w:asciiTheme="majorHAnsi" w:hAnsiTheme="majorHAnsi" w:cstheme="majorHAnsi"/>
          <w:color w:val="auto"/>
          <w:lang w:val="es-ES"/>
        </w:rPr>
        <w:t xml:space="preserve">acciones de ejercicios auditoría </w:t>
      </w:r>
      <w:r w:rsidR="00E310E9" w:rsidRPr="008C1395">
        <w:rPr>
          <w:rFonts w:asciiTheme="majorHAnsi" w:hAnsiTheme="majorHAnsi" w:cstheme="majorHAnsi"/>
          <w:color w:val="auto"/>
          <w:lang w:val="es-ES"/>
        </w:rPr>
        <w:t>de</w:t>
      </w:r>
      <w:r w:rsidR="0047256E" w:rsidRPr="008C1395">
        <w:rPr>
          <w:rFonts w:asciiTheme="majorHAnsi" w:hAnsiTheme="majorHAnsi" w:cstheme="majorHAnsi"/>
          <w:color w:val="auto"/>
          <w:lang w:val="es-ES"/>
        </w:rPr>
        <w:t xml:space="preserve"> los procesos </w:t>
      </w:r>
      <w:r w:rsidR="008C1395" w:rsidRPr="008C1395">
        <w:rPr>
          <w:rFonts w:asciiTheme="majorHAnsi" w:hAnsiTheme="majorHAnsi" w:cstheme="majorHAnsi"/>
          <w:color w:val="auto"/>
          <w:lang w:val="es-ES"/>
        </w:rPr>
        <w:t>Mi</w:t>
      </w:r>
      <w:r w:rsidR="0071773A">
        <w:rPr>
          <w:rFonts w:asciiTheme="majorHAnsi" w:hAnsiTheme="majorHAnsi" w:cstheme="majorHAnsi"/>
          <w:color w:val="auto"/>
          <w:lang w:val="es-ES"/>
        </w:rPr>
        <w:t xml:space="preserve">sionales y Gestión Tecnológica, </w:t>
      </w:r>
      <w:r w:rsidR="00A149B0">
        <w:rPr>
          <w:rFonts w:asciiTheme="majorHAnsi" w:hAnsiTheme="majorHAnsi" w:cstheme="majorHAnsi"/>
          <w:color w:val="auto"/>
          <w:lang w:val="es-ES"/>
        </w:rPr>
        <w:t xml:space="preserve">que fueron suscritas </w:t>
      </w:r>
      <w:r w:rsidR="00B027D0">
        <w:rPr>
          <w:rFonts w:asciiTheme="majorHAnsi" w:hAnsiTheme="majorHAnsi" w:cstheme="majorHAnsi"/>
          <w:color w:val="auto"/>
          <w:lang w:val="es-ES"/>
        </w:rPr>
        <w:t>durante los dos primeros</w:t>
      </w:r>
      <w:r w:rsidR="008C1395" w:rsidRPr="008C1395">
        <w:rPr>
          <w:rFonts w:asciiTheme="majorHAnsi" w:hAnsiTheme="majorHAnsi" w:cstheme="majorHAnsi"/>
          <w:color w:val="auto"/>
          <w:lang w:val="es-ES"/>
        </w:rPr>
        <w:t xml:space="preserve"> mes</w:t>
      </w:r>
      <w:r w:rsidR="00B027D0">
        <w:rPr>
          <w:rFonts w:asciiTheme="majorHAnsi" w:hAnsiTheme="majorHAnsi" w:cstheme="majorHAnsi"/>
          <w:color w:val="auto"/>
          <w:lang w:val="es-ES"/>
        </w:rPr>
        <w:t>es</w:t>
      </w:r>
      <w:r w:rsidR="008C1395" w:rsidRPr="008C1395">
        <w:rPr>
          <w:rFonts w:asciiTheme="majorHAnsi" w:hAnsiTheme="majorHAnsi" w:cstheme="majorHAnsi"/>
          <w:color w:val="auto"/>
          <w:lang w:val="es-ES"/>
        </w:rPr>
        <w:t xml:space="preserve"> de la vigencia </w:t>
      </w:r>
      <w:r w:rsidR="00745C69">
        <w:rPr>
          <w:rFonts w:asciiTheme="majorHAnsi" w:hAnsiTheme="majorHAnsi" w:cstheme="majorHAnsi"/>
          <w:color w:val="auto"/>
          <w:lang w:val="es-ES"/>
        </w:rPr>
        <w:t>2017.</w:t>
      </w:r>
    </w:p>
    <w:p w:rsidR="00382B70" w:rsidRPr="00535431" w:rsidRDefault="0047256E" w:rsidP="0047256E">
      <w:pPr>
        <w:jc w:val="both"/>
        <w:rPr>
          <w:rFonts w:asciiTheme="majorHAnsi" w:hAnsiTheme="majorHAnsi" w:cstheme="majorHAnsi"/>
          <w:color w:val="auto"/>
          <w:lang w:val="es-ES"/>
        </w:rPr>
      </w:pPr>
      <w:r w:rsidRPr="003D29C7">
        <w:rPr>
          <w:rFonts w:asciiTheme="majorHAnsi" w:hAnsiTheme="majorHAnsi" w:cstheme="majorHAnsi"/>
          <w:color w:val="auto"/>
          <w:lang w:val="es-ES"/>
        </w:rPr>
        <w:t>El cierre de acciones se encuentra en</w:t>
      </w:r>
      <w:r w:rsidR="003D29C7" w:rsidRPr="003D29C7">
        <w:rPr>
          <w:rFonts w:asciiTheme="majorHAnsi" w:hAnsiTheme="majorHAnsi" w:cstheme="majorHAnsi"/>
          <w:color w:val="auto"/>
          <w:lang w:val="es-ES"/>
        </w:rPr>
        <w:t xml:space="preserve"> un </w:t>
      </w:r>
      <w:r w:rsidR="00241833">
        <w:rPr>
          <w:rFonts w:asciiTheme="majorHAnsi" w:hAnsiTheme="majorHAnsi" w:cstheme="majorHAnsi"/>
          <w:color w:val="FF0000"/>
          <w:lang w:val="es-ES"/>
        </w:rPr>
        <w:t>66</w:t>
      </w:r>
      <w:r w:rsidR="00D853EA">
        <w:rPr>
          <w:rFonts w:asciiTheme="majorHAnsi" w:hAnsiTheme="majorHAnsi" w:cstheme="majorHAnsi"/>
          <w:color w:val="auto"/>
          <w:lang w:val="es-ES"/>
        </w:rPr>
        <w:t xml:space="preserve">% </w:t>
      </w:r>
      <w:r w:rsidR="003D29C7" w:rsidRPr="003D29C7">
        <w:rPr>
          <w:rFonts w:asciiTheme="majorHAnsi" w:hAnsiTheme="majorHAnsi" w:cstheme="majorHAnsi"/>
          <w:color w:val="auto"/>
          <w:lang w:val="es-ES"/>
        </w:rPr>
        <w:t xml:space="preserve">(Acciones cerradas </w:t>
      </w:r>
      <w:r w:rsidRPr="003D29C7">
        <w:rPr>
          <w:rFonts w:asciiTheme="majorHAnsi" w:hAnsiTheme="majorHAnsi" w:cstheme="majorHAnsi"/>
          <w:color w:val="auto"/>
          <w:lang w:val="es-ES"/>
        </w:rPr>
        <w:t>más acciones con cierre condicional)</w:t>
      </w:r>
      <w:r w:rsidR="00E310E9" w:rsidRPr="003D29C7">
        <w:rPr>
          <w:rFonts w:asciiTheme="majorHAnsi" w:hAnsiTheme="majorHAnsi" w:cstheme="majorHAnsi"/>
          <w:color w:val="auto"/>
          <w:lang w:val="es-ES"/>
        </w:rPr>
        <w:t xml:space="preserve">, </w:t>
      </w:r>
      <w:r w:rsidR="003D29C7" w:rsidRPr="003D29C7">
        <w:rPr>
          <w:rFonts w:asciiTheme="majorHAnsi" w:hAnsiTheme="majorHAnsi" w:cstheme="majorHAnsi"/>
          <w:color w:val="auto"/>
          <w:lang w:val="es-ES"/>
        </w:rPr>
        <w:t xml:space="preserve">manteniéndose constante </w:t>
      </w:r>
      <w:r w:rsidR="00E310E9" w:rsidRPr="003D29C7">
        <w:rPr>
          <w:rFonts w:asciiTheme="majorHAnsi" w:hAnsiTheme="majorHAnsi" w:cstheme="majorHAnsi"/>
          <w:color w:val="auto"/>
          <w:lang w:val="es-ES"/>
        </w:rPr>
        <w:t xml:space="preserve">frente al periodo de </w:t>
      </w:r>
      <w:r w:rsidR="00382B70" w:rsidRPr="003D29C7">
        <w:rPr>
          <w:rFonts w:asciiTheme="majorHAnsi" w:hAnsiTheme="majorHAnsi" w:cstheme="majorHAnsi"/>
          <w:color w:val="auto"/>
          <w:lang w:val="es-ES"/>
        </w:rPr>
        <w:t>seguimiento</w:t>
      </w:r>
      <w:r w:rsidR="00E310E9" w:rsidRPr="003D29C7">
        <w:rPr>
          <w:rFonts w:asciiTheme="majorHAnsi" w:hAnsiTheme="majorHAnsi" w:cstheme="majorHAnsi"/>
          <w:color w:val="auto"/>
          <w:lang w:val="es-ES"/>
        </w:rPr>
        <w:t xml:space="preserve"> anterior</w:t>
      </w:r>
      <w:r w:rsidR="00E310E9" w:rsidRPr="00D85DE1">
        <w:rPr>
          <w:rFonts w:asciiTheme="majorHAnsi" w:hAnsiTheme="majorHAnsi" w:cstheme="majorHAnsi"/>
          <w:color w:val="auto"/>
          <w:lang w:val="es-ES"/>
        </w:rPr>
        <w:t>.</w:t>
      </w:r>
      <w:r w:rsidR="00D853EA">
        <w:rPr>
          <w:rFonts w:asciiTheme="majorHAnsi" w:hAnsiTheme="majorHAnsi" w:cstheme="majorHAnsi"/>
          <w:color w:val="auto"/>
          <w:lang w:val="es-ES"/>
        </w:rPr>
        <w:t xml:space="preserve"> </w:t>
      </w:r>
      <w:r w:rsidR="003D29C7">
        <w:rPr>
          <w:rFonts w:asciiTheme="majorHAnsi" w:hAnsiTheme="majorHAnsi" w:cstheme="majorHAnsi"/>
          <w:color w:val="auto"/>
          <w:lang w:val="es-ES"/>
        </w:rPr>
        <w:t>Para este periodo</w:t>
      </w:r>
      <w:r w:rsidR="003D29C7" w:rsidRPr="00535431">
        <w:rPr>
          <w:rFonts w:asciiTheme="majorHAnsi" w:hAnsiTheme="majorHAnsi" w:cstheme="majorHAnsi"/>
          <w:color w:val="auto"/>
          <w:lang w:val="es-ES"/>
        </w:rPr>
        <w:t>, e</w:t>
      </w:r>
      <w:r w:rsidR="00382B70" w:rsidRPr="00535431">
        <w:rPr>
          <w:rFonts w:asciiTheme="majorHAnsi" w:hAnsiTheme="majorHAnsi" w:cstheme="majorHAnsi"/>
          <w:color w:val="auto"/>
          <w:lang w:val="es-ES"/>
        </w:rPr>
        <w:t>l cierre de acciones se de</w:t>
      </w:r>
      <w:r w:rsidR="003D29C7" w:rsidRPr="00535431">
        <w:rPr>
          <w:rFonts w:asciiTheme="majorHAnsi" w:hAnsiTheme="majorHAnsi" w:cstheme="majorHAnsi"/>
          <w:color w:val="auto"/>
          <w:lang w:val="es-ES"/>
        </w:rPr>
        <w:t>stacó en los procesos de Divulgación y Comunicación</w:t>
      </w:r>
      <w:r w:rsidR="00382B70" w:rsidRPr="00535431">
        <w:rPr>
          <w:rFonts w:asciiTheme="majorHAnsi" w:hAnsiTheme="majorHAnsi" w:cstheme="majorHAnsi"/>
          <w:color w:val="auto"/>
          <w:lang w:val="es-ES"/>
        </w:rPr>
        <w:t xml:space="preserve">, </w:t>
      </w:r>
      <w:r w:rsidR="00D853EA" w:rsidRPr="00535431">
        <w:rPr>
          <w:rFonts w:asciiTheme="majorHAnsi" w:hAnsiTheme="majorHAnsi" w:cstheme="majorHAnsi"/>
          <w:color w:val="auto"/>
          <w:lang w:val="es-ES"/>
        </w:rPr>
        <w:t>Gestión del Talento Humano</w:t>
      </w:r>
      <w:r w:rsidR="00382B70" w:rsidRPr="00535431">
        <w:rPr>
          <w:rFonts w:asciiTheme="majorHAnsi" w:hAnsiTheme="majorHAnsi" w:cstheme="majorHAnsi"/>
          <w:color w:val="auto"/>
          <w:lang w:val="es-ES"/>
        </w:rPr>
        <w:t xml:space="preserve">, Gestión Contractual, </w:t>
      </w:r>
      <w:r w:rsidR="00535431" w:rsidRPr="00535431">
        <w:rPr>
          <w:rFonts w:asciiTheme="majorHAnsi" w:hAnsiTheme="majorHAnsi" w:cstheme="majorHAnsi"/>
          <w:color w:val="auto"/>
          <w:lang w:val="es-ES"/>
        </w:rPr>
        <w:t xml:space="preserve">Estudios, Diseños y Estrategias Dirección y Planeación y el proceso de </w:t>
      </w:r>
      <w:r w:rsidR="00745C69" w:rsidRPr="00535431">
        <w:rPr>
          <w:rFonts w:asciiTheme="majorHAnsi" w:hAnsiTheme="majorHAnsi" w:cstheme="majorHAnsi"/>
          <w:color w:val="auto"/>
          <w:lang w:val="es-ES"/>
        </w:rPr>
        <w:t>Gestión Financiera.</w:t>
      </w:r>
    </w:p>
    <w:p w:rsidR="006F2A21" w:rsidRPr="00E6421A" w:rsidRDefault="0047256E" w:rsidP="0047256E">
      <w:pPr>
        <w:jc w:val="both"/>
        <w:rPr>
          <w:rFonts w:asciiTheme="majorHAnsi" w:hAnsiTheme="majorHAnsi" w:cstheme="majorHAnsi"/>
          <w:color w:val="auto"/>
          <w:lang w:val="es-ES"/>
        </w:rPr>
      </w:pPr>
      <w:r w:rsidRPr="00E6421A">
        <w:rPr>
          <w:rFonts w:asciiTheme="majorHAnsi" w:hAnsiTheme="majorHAnsi" w:cstheme="majorHAnsi"/>
          <w:color w:val="auto"/>
          <w:lang w:val="es-ES"/>
        </w:rPr>
        <w:t xml:space="preserve">El nivel de acciones vencidas </w:t>
      </w:r>
      <w:r w:rsidR="00D26D71" w:rsidRPr="00E6421A">
        <w:rPr>
          <w:rFonts w:asciiTheme="majorHAnsi" w:hAnsiTheme="majorHAnsi" w:cstheme="majorHAnsi"/>
          <w:color w:val="auto"/>
          <w:lang w:val="es-ES"/>
        </w:rPr>
        <w:t xml:space="preserve">es </w:t>
      </w:r>
      <w:r w:rsidR="00D26D71" w:rsidRPr="00241833">
        <w:rPr>
          <w:rFonts w:asciiTheme="majorHAnsi" w:hAnsiTheme="majorHAnsi" w:cstheme="majorHAnsi"/>
          <w:color w:val="FF0000"/>
          <w:lang w:val="es-ES"/>
        </w:rPr>
        <w:t xml:space="preserve">de </w:t>
      </w:r>
      <w:r w:rsidR="00E6421A" w:rsidRPr="00241833">
        <w:rPr>
          <w:rFonts w:asciiTheme="majorHAnsi" w:hAnsiTheme="majorHAnsi" w:cstheme="majorHAnsi"/>
          <w:color w:val="FF0000"/>
          <w:lang w:val="es-ES"/>
        </w:rPr>
        <w:t>5</w:t>
      </w:r>
      <w:r w:rsidR="00241833" w:rsidRPr="00241833">
        <w:rPr>
          <w:rFonts w:asciiTheme="majorHAnsi" w:hAnsiTheme="majorHAnsi" w:cstheme="majorHAnsi"/>
          <w:color w:val="FF0000"/>
          <w:lang w:val="es-ES"/>
        </w:rPr>
        <w:t>7</w:t>
      </w:r>
      <w:r w:rsidRPr="00241833">
        <w:rPr>
          <w:rFonts w:asciiTheme="majorHAnsi" w:hAnsiTheme="majorHAnsi" w:cstheme="majorHAnsi"/>
          <w:color w:val="FF0000"/>
          <w:lang w:val="es-ES"/>
        </w:rPr>
        <w:t>,</w:t>
      </w:r>
      <w:r w:rsidR="00E6421A" w:rsidRPr="00241833">
        <w:rPr>
          <w:rFonts w:asciiTheme="majorHAnsi" w:hAnsiTheme="majorHAnsi" w:cstheme="majorHAnsi"/>
          <w:color w:val="FF0000"/>
          <w:lang w:val="es-ES"/>
        </w:rPr>
        <w:t xml:space="preserve"> </w:t>
      </w:r>
      <w:r w:rsidR="00E6421A" w:rsidRPr="00E6421A">
        <w:rPr>
          <w:rFonts w:asciiTheme="majorHAnsi" w:hAnsiTheme="majorHAnsi" w:cstheme="majorHAnsi"/>
          <w:color w:val="auto"/>
          <w:lang w:val="es-ES"/>
        </w:rPr>
        <w:t xml:space="preserve">un incremento de </w:t>
      </w:r>
      <w:r w:rsidR="00E6421A" w:rsidRPr="00241833">
        <w:rPr>
          <w:rFonts w:asciiTheme="majorHAnsi" w:hAnsiTheme="majorHAnsi" w:cstheme="majorHAnsi"/>
          <w:color w:val="FF0000"/>
          <w:lang w:val="es-ES"/>
        </w:rPr>
        <w:t>1</w:t>
      </w:r>
      <w:r w:rsidR="00241833" w:rsidRPr="00241833">
        <w:rPr>
          <w:rFonts w:asciiTheme="majorHAnsi" w:hAnsiTheme="majorHAnsi" w:cstheme="majorHAnsi"/>
          <w:color w:val="FF0000"/>
          <w:lang w:val="es-ES"/>
        </w:rPr>
        <w:t>7</w:t>
      </w:r>
      <w:r w:rsidR="00382B70" w:rsidRPr="00E6421A">
        <w:rPr>
          <w:rFonts w:asciiTheme="majorHAnsi" w:hAnsiTheme="majorHAnsi" w:cstheme="majorHAnsi"/>
          <w:color w:val="auto"/>
          <w:lang w:val="es-ES"/>
        </w:rPr>
        <w:t xml:space="preserve"> acciones frente al periodo anterior, </w:t>
      </w:r>
      <w:r w:rsidR="00E6421A">
        <w:rPr>
          <w:rFonts w:asciiTheme="majorHAnsi" w:hAnsiTheme="majorHAnsi" w:cstheme="majorHAnsi"/>
          <w:color w:val="auto"/>
          <w:lang w:val="es-ES"/>
        </w:rPr>
        <w:t xml:space="preserve">lo que corresponde al </w:t>
      </w:r>
      <w:r w:rsidR="00241833" w:rsidRPr="00241833">
        <w:rPr>
          <w:rFonts w:asciiTheme="majorHAnsi" w:hAnsiTheme="majorHAnsi" w:cstheme="majorHAnsi"/>
          <w:color w:val="FF0000"/>
          <w:lang w:val="es-ES"/>
        </w:rPr>
        <w:t>20</w:t>
      </w:r>
      <w:r w:rsidR="00E6421A">
        <w:rPr>
          <w:rFonts w:asciiTheme="majorHAnsi" w:hAnsiTheme="majorHAnsi" w:cstheme="majorHAnsi"/>
          <w:color w:val="auto"/>
          <w:lang w:val="es-ES"/>
        </w:rPr>
        <w:t xml:space="preserve">% del total de acciones formuladas, el incremento se debe </w:t>
      </w:r>
      <w:r w:rsidR="00382B70" w:rsidRPr="00E6421A">
        <w:rPr>
          <w:rFonts w:asciiTheme="majorHAnsi" w:hAnsiTheme="majorHAnsi" w:cstheme="majorHAnsi"/>
          <w:color w:val="auto"/>
          <w:lang w:val="es-ES"/>
        </w:rPr>
        <w:t xml:space="preserve">a que </w:t>
      </w:r>
      <w:r w:rsidR="00221EB6">
        <w:rPr>
          <w:rFonts w:asciiTheme="majorHAnsi" w:hAnsiTheme="majorHAnsi" w:cstheme="majorHAnsi"/>
          <w:color w:val="auto"/>
          <w:lang w:val="es-ES"/>
        </w:rPr>
        <w:t>varias</w:t>
      </w:r>
      <w:r w:rsidR="00382B70" w:rsidRPr="00E6421A">
        <w:rPr>
          <w:rFonts w:asciiTheme="majorHAnsi" w:hAnsiTheme="majorHAnsi" w:cstheme="majorHAnsi"/>
          <w:color w:val="auto"/>
          <w:lang w:val="es-ES"/>
        </w:rPr>
        <w:t xml:space="preserve"> acciones planteaban un cierre </w:t>
      </w:r>
      <w:r w:rsidR="00221EB6">
        <w:rPr>
          <w:rFonts w:asciiTheme="majorHAnsi" w:hAnsiTheme="majorHAnsi" w:cstheme="majorHAnsi"/>
          <w:color w:val="auto"/>
          <w:lang w:val="es-ES"/>
        </w:rPr>
        <w:t xml:space="preserve">durante los tres primeros meses de la presente vigencia y su desarrollo </w:t>
      </w:r>
      <w:r w:rsidR="006F2A21" w:rsidRPr="00E6421A">
        <w:rPr>
          <w:rFonts w:asciiTheme="majorHAnsi" w:hAnsiTheme="majorHAnsi" w:cstheme="majorHAnsi"/>
          <w:color w:val="auto"/>
          <w:lang w:val="es-ES"/>
        </w:rPr>
        <w:t>se extendió más allá de lo registrado en el plan.</w:t>
      </w:r>
    </w:p>
    <w:p w:rsidR="0047256E" w:rsidRPr="00105CCC" w:rsidRDefault="00753F5F" w:rsidP="0047256E">
      <w:pPr>
        <w:jc w:val="both"/>
        <w:rPr>
          <w:rFonts w:asciiTheme="majorHAnsi" w:hAnsiTheme="majorHAnsi" w:cstheme="majorHAnsi"/>
          <w:color w:val="auto"/>
          <w:lang w:val="es-ES"/>
        </w:rPr>
      </w:pPr>
      <w:r w:rsidRPr="00802666">
        <w:rPr>
          <w:rFonts w:ascii="Arial" w:eastAsiaTheme="majorEastAsia" w:hAnsi="Arial" w:cstheme="majorBidi"/>
          <w:b/>
          <w:bCs/>
          <w:caps/>
          <w:noProof/>
          <w:color w:val="E76A1D"/>
          <w:sz w:val="24"/>
          <w:lang w:val="es-CO" w:eastAsia="es-CO"/>
        </w:rPr>
        <w:lastRenderedPageBreak/>
        <mc:AlternateContent>
          <mc:Choice Requires="wps">
            <w:drawing>
              <wp:anchor distT="182880" distB="182880" distL="274320" distR="274320" simplePos="0" relativeHeight="251661312" behindDoc="0" locked="0" layoutInCell="1" allowOverlap="0" wp14:anchorId="37490835" wp14:editId="07CC9846">
                <wp:simplePos x="0" y="0"/>
                <wp:positionH relativeFrom="margin">
                  <wp:align>left</wp:align>
                </wp:positionH>
                <wp:positionV relativeFrom="margin">
                  <wp:align>top</wp:align>
                </wp:positionV>
                <wp:extent cx="2240280" cy="3914775"/>
                <wp:effectExtent l="0" t="0" r="26670" b="28575"/>
                <wp:wrapSquare wrapText="bothSides"/>
                <wp:docPr id="6" name="Cuadro de texto 6"/>
                <wp:cNvGraphicFramePr/>
                <a:graphic xmlns:a="http://schemas.openxmlformats.org/drawingml/2006/main">
                  <a:graphicData uri="http://schemas.microsoft.com/office/word/2010/wordprocessingShape">
                    <wps:wsp>
                      <wps:cNvSpPr txBox="1"/>
                      <wps:spPr>
                        <a:xfrm>
                          <a:off x="0" y="0"/>
                          <a:ext cx="2240280" cy="3914775"/>
                        </a:xfrm>
                        <a:prstGeom prst="rect">
                          <a:avLst/>
                        </a:prstGeom>
                        <a:ln>
                          <a:prstDash val="sysDash"/>
                        </a:ln>
                      </wps:spPr>
                      <wps:style>
                        <a:lnRef idx="2">
                          <a:schemeClr val="dk1"/>
                        </a:lnRef>
                        <a:fillRef idx="1">
                          <a:schemeClr val="lt1"/>
                        </a:fillRef>
                        <a:effectRef idx="0">
                          <a:schemeClr val="dk1"/>
                        </a:effectRef>
                        <a:fontRef idx="minor">
                          <a:schemeClr val="dk1"/>
                        </a:fontRef>
                      </wps:style>
                      <wps:txbx>
                        <w:txbxContent>
                          <w:p w:rsidR="00FD5AE4" w:rsidRPr="00337981" w:rsidRDefault="00943C7D" w:rsidP="00FD5AE4">
                            <w:pPr>
                              <w:pStyle w:val="Sinespaciado"/>
                              <w:rPr>
                                <w:lang w:val="es-ES"/>
                              </w:rPr>
                            </w:pPr>
                            <w:r>
                              <w:rPr>
                                <w:noProof/>
                                <w:lang w:val="es-CO" w:eastAsia="es-CO"/>
                              </w:rPr>
                              <w:drawing>
                                <wp:inline distT="0" distB="0" distL="0" distR="0">
                                  <wp:extent cx="2233930" cy="2749452"/>
                                  <wp:effectExtent l="0" t="0" r="0" b="0"/>
                                  <wp:docPr id="8" name="Imagen 8" descr="http://www.idep.edu.co/sites/default/files/Over_SIG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dep.edu.co/sites/default/files/Over_SIG_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3930" cy="2749452"/>
                                          </a:xfrm>
                                          <a:prstGeom prst="rect">
                                            <a:avLst/>
                                          </a:prstGeom>
                                          <a:noFill/>
                                          <a:ln>
                                            <a:noFill/>
                                          </a:ln>
                                        </pic:spPr>
                                      </pic:pic>
                                    </a:graphicData>
                                  </a:graphic>
                                </wp:inline>
                              </w:drawing>
                            </w:r>
                          </w:p>
                          <w:p w:rsidR="00943C7D" w:rsidRDefault="00943C7D" w:rsidP="00943C7D">
                            <w:pPr>
                              <w:pStyle w:val="Descripcin"/>
                              <w:rPr>
                                <w:lang w:val="es-ES"/>
                              </w:rPr>
                            </w:pPr>
                            <w:r>
                              <w:rPr>
                                <w:lang w:val="es-ES"/>
                              </w:rPr>
                              <w:t>Maloca Aula SIG –Espacio WEB del Sistema Integrado de Gestión</w:t>
                            </w:r>
                          </w:p>
                          <w:p w:rsidR="003A5D09" w:rsidRPr="003A5D09" w:rsidRDefault="00802666" w:rsidP="003A5D09">
                            <w:pPr>
                              <w:pStyle w:val="Descripcin"/>
                              <w:rPr>
                                <w:rFonts w:asciiTheme="majorHAnsi" w:hAnsiTheme="majorHAnsi" w:cstheme="majorHAnsi"/>
                                <w:color w:val="E76A1D" w:themeColor="accent1"/>
                                <w:sz w:val="20"/>
                                <w:lang w:val="es-ES"/>
                              </w:rPr>
                            </w:pPr>
                            <w:r w:rsidRPr="006B1DB3">
                              <w:rPr>
                                <w:rFonts w:asciiTheme="majorHAnsi" w:hAnsiTheme="majorHAnsi" w:cstheme="majorHAnsi"/>
                                <w:color w:val="E76A1D" w:themeColor="accent1"/>
                                <w:sz w:val="20"/>
                                <w:lang w:val="es-ES"/>
                              </w:rPr>
                              <w:t>Recuerde consultar la base de datos de la mejora en el siguiente link</w:t>
                            </w:r>
                            <w:r w:rsidR="00753F5F">
                              <w:rPr>
                                <w:rFonts w:asciiTheme="majorHAnsi" w:hAnsiTheme="majorHAnsi" w:cstheme="majorHAnsi"/>
                                <w:color w:val="E76A1D" w:themeColor="accent1"/>
                                <w:sz w:val="20"/>
                                <w:lang w:val="es-ES"/>
                              </w:rPr>
                              <w:t>:</w:t>
                            </w:r>
                          </w:p>
                          <w:p w:rsidR="00FD5AE4" w:rsidRPr="003A5D09" w:rsidRDefault="003A5D09" w:rsidP="003A5D09">
                            <w:pPr>
                              <w:pStyle w:val="Informacindecontacto"/>
                              <w:rPr>
                                <w:rFonts w:asciiTheme="majorHAnsi" w:hAnsiTheme="majorHAnsi" w:cstheme="majorHAnsi"/>
                                <w:b/>
                                <w:color w:val="1B05BB"/>
                                <w:sz w:val="18"/>
                                <w:szCs w:val="18"/>
                                <w:lang w:val="es-ES"/>
                              </w:rPr>
                            </w:pPr>
                            <w:r w:rsidRPr="003A5D09">
                              <w:rPr>
                                <w:rFonts w:asciiTheme="majorHAnsi" w:hAnsiTheme="majorHAnsi" w:cstheme="majorHAnsi"/>
                                <w:b/>
                                <w:color w:val="1B05BB"/>
                                <w:sz w:val="18"/>
                                <w:szCs w:val="18"/>
                                <w:lang w:val="es-ES"/>
                              </w:rPr>
                              <w:t>http://www.idep.edu.co/?q=content/plan-de-mejoramiento-por-procesos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90835" id="Cuadro de texto 6" o:spid="_x0000_s1027" type="#_x0000_t202" style="position:absolute;left:0;text-align:left;margin-left:0;margin-top:0;width:176.4pt;height:308.25pt;z-index:251661312;visibility:visible;mso-wrap-style:square;mso-width-percent:0;mso-height-percent:0;mso-wrap-distance-left:21.6pt;mso-wrap-distance-top:14.4pt;mso-wrap-distance-right:21.6pt;mso-wrap-distance-bottom:14.4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" o:allowoverlap="f" fillcolor="white [3201]" strokecolor="black [3200]" strokeweight="1pt">
                <v:stroke dashstyle="3 1"/>
                <v:textbox inset="0,0,0,0">
                  <w:txbxContent>
                    <w:p w:rsidR="00FD5AE4" w:rsidRPr="00337981" w:rsidRDefault="00943C7D" w:rsidP="00FD5AE4">
                      <w:pPr>
                        <w:pStyle w:val="Sinespaciado"/>
                        <w:rPr>
                          <w:lang w:val="es-ES"/>
                        </w:rPr>
                      </w:pPr>
                      <w:r>
                        <w:rPr>
                          <w:noProof/>
                          <w:lang w:val="es-CO" w:eastAsia="es-CO"/>
                        </w:rPr>
                        <w:drawing>
                          <wp:inline distT="0" distB="0" distL="0" distR="0">
                            <wp:extent cx="2233930" cy="2749452"/>
                            <wp:effectExtent l="0" t="0" r="0" b="0"/>
                            <wp:docPr id="8" name="Imagen 8" descr="http://www.idep.edu.co/sites/default/files/Over_SIG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dep.edu.co/sites/default/files/Over_SIG_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3930" cy="2749452"/>
                                    </a:xfrm>
                                    <a:prstGeom prst="rect">
                                      <a:avLst/>
                                    </a:prstGeom>
                                    <a:noFill/>
                                    <a:ln>
                                      <a:noFill/>
                                    </a:ln>
                                  </pic:spPr>
                                </pic:pic>
                              </a:graphicData>
                            </a:graphic>
                          </wp:inline>
                        </w:drawing>
                      </w:r>
                    </w:p>
                    <w:p w:rsidR="00943C7D" w:rsidRDefault="00943C7D" w:rsidP="00943C7D">
                      <w:pPr>
                        <w:pStyle w:val="Descripcin"/>
                        <w:rPr>
                          <w:lang w:val="es-ES"/>
                        </w:rPr>
                      </w:pPr>
                      <w:r>
                        <w:rPr>
                          <w:lang w:val="es-ES"/>
                        </w:rPr>
                        <w:t>Maloca Aula SIG –Espacio WEB del Sistema Integrado de Gestión</w:t>
                      </w:r>
                    </w:p>
                    <w:p w:rsidR="003A5D09" w:rsidRPr="003A5D09" w:rsidRDefault="00802666" w:rsidP="003A5D09">
                      <w:pPr>
                        <w:pStyle w:val="Descripcin"/>
                        <w:rPr>
                          <w:rFonts w:asciiTheme="majorHAnsi" w:hAnsiTheme="majorHAnsi" w:cstheme="majorHAnsi"/>
                          <w:color w:val="E76A1D" w:themeColor="accent1"/>
                          <w:sz w:val="20"/>
                          <w:lang w:val="es-ES"/>
                        </w:rPr>
                      </w:pPr>
                      <w:r w:rsidRPr="006B1DB3">
                        <w:rPr>
                          <w:rFonts w:asciiTheme="majorHAnsi" w:hAnsiTheme="majorHAnsi" w:cstheme="majorHAnsi"/>
                          <w:color w:val="E76A1D" w:themeColor="accent1"/>
                          <w:sz w:val="20"/>
                          <w:lang w:val="es-ES"/>
                        </w:rPr>
                        <w:t>Recuerde consultar la base de datos de la mejora en el siguiente link</w:t>
                      </w:r>
                      <w:r w:rsidR="00753F5F">
                        <w:rPr>
                          <w:rFonts w:asciiTheme="majorHAnsi" w:hAnsiTheme="majorHAnsi" w:cstheme="majorHAnsi"/>
                          <w:color w:val="E76A1D" w:themeColor="accent1"/>
                          <w:sz w:val="20"/>
                          <w:lang w:val="es-ES"/>
                        </w:rPr>
                        <w:t>:</w:t>
                      </w:r>
                    </w:p>
                    <w:p w:rsidR="00FD5AE4" w:rsidRPr="003A5D09" w:rsidRDefault="003A5D09" w:rsidP="003A5D09">
                      <w:pPr>
                        <w:pStyle w:val="Informacindecontacto"/>
                        <w:rPr>
                          <w:rFonts w:asciiTheme="majorHAnsi" w:hAnsiTheme="majorHAnsi" w:cstheme="majorHAnsi"/>
                          <w:b/>
                          <w:color w:val="1B05BB"/>
                          <w:sz w:val="18"/>
                          <w:szCs w:val="18"/>
                          <w:lang w:val="es-ES"/>
                        </w:rPr>
                      </w:pPr>
                      <w:r w:rsidRPr="003A5D09">
                        <w:rPr>
                          <w:rFonts w:asciiTheme="majorHAnsi" w:hAnsiTheme="majorHAnsi" w:cstheme="majorHAnsi"/>
                          <w:b/>
                          <w:color w:val="1B05BB"/>
                          <w:sz w:val="18"/>
                          <w:szCs w:val="18"/>
                          <w:lang w:val="es-ES"/>
                        </w:rPr>
                        <w:t>http://www.idep.edu.co/?q=content/plan-de-mejoramiento-por-procesos</w:t>
                      </w:r>
                    </w:p>
                  </w:txbxContent>
                </v:textbox>
                <w10:wrap type="square" anchorx="margin" anchory="margin"/>
              </v:shape>
            </w:pict>
          </mc:Fallback>
        </mc:AlternateContent>
      </w:r>
      <w:r w:rsidR="006F2A21" w:rsidRPr="00105CCC">
        <w:rPr>
          <w:rFonts w:asciiTheme="majorHAnsi" w:hAnsiTheme="majorHAnsi" w:cstheme="majorHAnsi"/>
          <w:color w:val="auto"/>
          <w:lang w:val="es-ES"/>
        </w:rPr>
        <w:t>Las tendencias muestran una consolidación  del ciclo de mejoramiento en la entidad, de continuo seguimiento y retroalimentación entre los referentes de proceso, los referentes metodológicos</w:t>
      </w:r>
      <w:r w:rsidR="00D26D71" w:rsidRPr="00105CCC">
        <w:rPr>
          <w:rFonts w:asciiTheme="majorHAnsi" w:hAnsiTheme="majorHAnsi" w:cstheme="majorHAnsi"/>
          <w:color w:val="auto"/>
          <w:lang w:val="es-ES"/>
        </w:rPr>
        <w:t xml:space="preserve">  y de evaluación en la En</w:t>
      </w:r>
      <w:r w:rsidR="00C8174F" w:rsidRPr="00105CCC">
        <w:rPr>
          <w:rFonts w:asciiTheme="majorHAnsi" w:hAnsiTheme="majorHAnsi" w:cstheme="majorHAnsi"/>
          <w:color w:val="auto"/>
          <w:lang w:val="es-ES"/>
        </w:rPr>
        <w:t>tidad, reflejado en una progresiva tendencia de cierre y sistematicidad en la formulación de planes frente a los ejercicios de e</w:t>
      </w:r>
      <w:r w:rsidR="0003174F">
        <w:rPr>
          <w:rFonts w:asciiTheme="majorHAnsi" w:hAnsiTheme="majorHAnsi" w:cstheme="majorHAnsi"/>
          <w:color w:val="auto"/>
          <w:lang w:val="es-ES"/>
        </w:rPr>
        <w:t>valuación.</w:t>
      </w:r>
    </w:p>
    <w:p w:rsidR="00E17570" w:rsidRPr="00802666" w:rsidRDefault="00E17570" w:rsidP="00E17570">
      <w:pPr>
        <w:spacing w:after="120"/>
        <w:jc w:val="both"/>
        <w:rPr>
          <w:rFonts w:asciiTheme="majorHAnsi" w:hAnsiTheme="majorHAnsi" w:cstheme="majorHAnsi"/>
          <w:noProof/>
          <w:lang w:val="es-ES"/>
        </w:rPr>
      </w:pPr>
    </w:p>
    <w:p w:rsidR="00AC4433" w:rsidRPr="003B3351" w:rsidRDefault="00802666" w:rsidP="003B3351">
      <w:pPr>
        <w:rPr>
          <w:rFonts w:ascii="Arial" w:eastAsiaTheme="majorEastAsia" w:hAnsi="Arial" w:cstheme="majorBidi"/>
          <w:b/>
          <w:bCs/>
          <w:caps/>
          <w:noProof/>
          <w:color w:val="E76A1D"/>
          <w:sz w:val="24"/>
          <w:lang w:val="es-ES"/>
        </w:rPr>
      </w:pPr>
      <w:r w:rsidRPr="00802666">
        <w:rPr>
          <w:rFonts w:ascii="Arial" w:eastAsiaTheme="majorEastAsia" w:hAnsi="Arial" w:cstheme="majorBidi"/>
          <w:b/>
          <w:bCs/>
          <w:caps/>
          <w:noProof/>
          <w:color w:val="E76A1D"/>
          <w:sz w:val="24"/>
          <w:lang w:val="es-ES"/>
        </w:rPr>
        <w:t>ANÁLISIS POR PROCESO</w:t>
      </w:r>
    </w:p>
    <w:p w:rsidR="00802666" w:rsidRPr="00994157" w:rsidRDefault="00802666" w:rsidP="00802666">
      <w:pPr>
        <w:spacing w:line="360" w:lineRule="auto"/>
        <w:jc w:val="both"/>
        <w:rPr>
          <w:rFonts w:ascii="Arial" w:hAnsi="Arial" w:cs="Arial"/>
          <w:noProof/>
          <w:color w:val="404040"/>
          <w:lang w:val="es-ES"/>
        </w:rPr>
      </w:pPr>
      <w:r w:rsidRPr="00994157">
        <w:rPr>
          <w:rFonts w:ascii="Arial" w:hAnsi="Arial" w:cs="Arial"/>
          <w:noProof/>
          <w:color w:val="404040"/>
          <w:lang w:val="es-ES"/>
        </w:rPr>
        <w:t>Antes de revisar los datos tenga en cuenta lo siguiente:</w:t>
      </w:r>
    </w:p>
    <w:p w:rsidR="00802666" w:rsidRDefault="00802666" w:rsidP="00994157">
      <w:pPr>
        <w:pStyle w:val="Prrafodelista"/>
        <w:numPr>
          <w:ilvl w:val="0"/>
          <w:numId w:val="6"/>
        </w:numPr>
        <w:tabs>
          <w:tab w:val="left" w:pos="4395"/>
        </w:tabs>
        <w:spacing w:before="120" w:after="200"/>
        <w:ind w:left="1434" w:hanging="357"/>
        <w:jc w:val="both"/>
        <w:rPr>
          <w:rFonts w:ascii="Arial" w:hAnsi="Arial" w:cs="Arial"/>
          <w:noProof/>
          <w:color w:val="404040"/>
          <w:lang w:val="es-ES"/>
        </w:rPr>
      </w:pPr>
      <w:r w:rsidRPr="00994157">
        <w:rPr>
          <w:rFonts w:ascii="Arial" w:hAnsi="Arial" w:cs="Arial"/>
          <w:noProof/>
          <w:color w:val="404040"/>
          <w:lang w:val="es-ES"/>
        </w:rPr>
        <w:t xml:space="preserve">Estos son datos indicativos, los seguimientos y observaciones específicas </w:t>
      </w:r>
      <w:r w:rsidR="00EF3D3E" w:rsidRPr="00994157">
        <w:rPr>
          <w:rFonts w:ascii="Arial" w:hAnsi="Arial" w:cs="Arial"/>
          <w:noProof/>
          <w:color w:val="404040"/>
          <w:lang w:val="es-ES"/>
        </w:rPr>
        <w:t xml:space="preserve">  </w:t>
      </w:r>
      <w:r w:rsidRPr="00994157">
        <w:rPr>
          <w:rFonts w:ascii="Arial" w:hAnsi="Arial" w:cs="Arial"/>
          <w:noProof/>
          <w:color w:val="404040"/>
          <w:lang w:val="es-ES"/>
        </w:rPr>
        <w:t>por acción se encuentran en la base de datos.</w:t>
      </w:r>
    </w:p>
    <w:p w:rsidR="00994157" w:rsidRPr="00994157" w:rsidRDefault="00994157" w:rsidP="00994157">
      <w:pPr>
        <w:pStyle w:val="Prrafodelista"/>
        <w:tabs>
          <w:tab w:val="left" w:pos="4395"/>
        </w:tabs>
        <w:spacing w:before="120" w:after="200"/>
        <w:ind w:left="1434"/>
        <w:jc w:val="both"/>
        <w:rPr>
          <w:rFonts w:ascii="Arial" w:hAnsi="Arial" w:cs="Arial"/>
          <w:noProof/>
          <w:color w:val="404040"/>
          <w:lang w:val="es-ES"/>
        </w:rPr>
      </w:pPr>
    </w:p>
    <w:p w:rsidR="00802666" w:rsidRDefault="00802666" w:rsidP="008267C6">
      <w:pPr>
        <w:pStyle w:val="Prrafodelista"/>
        <w:numPr>
          <w:ilvl w:val="0"/>
          <w:numId w:val="6"/>
        </w:numPr>
        <w:tabs>
          <w:tab w:val="left" w:pos="4395"/>
        </w:tabs>
        <w:spacing w:before="120" w:after="200"/>
        <w:jc w:val="both"/>
        <w:rPr>
          <w:rFonts w:ascii="Arial" w:hAnsi="Arial" w:cs="Arial"/>
          <w:noProof/>
          <w:color w:val="404040"/>
          <w:lang w:val="es-ES"/>
        </w:rPr>
      </w:pPr>
      <w:r w:rsidRPr="00994157">
        <w:rPr>
          <w:rFonts w:ascii="Arial" w:hAnsi="Arial" w:cs="Arial"/>
          <w:noProof/>
          <w:color w:val="404040"/>
          <w:lang w:val="es-ES"/>
        </w:rPr>
        <w:t>El enfoque del Plan de Mejoramiento es por procesos, no por dependencias, por lo que es posible ver acciones compartidas de diferentes dependencias en un mismo proceso y  hasta que todos estos realicen su “parte” en la acción es posible cerrarla.</w:t>
      </w:r>
    </w:p>
    <w:p w:rsidR="00994157" w:rsidRPr="00994157" w:rsidRDefault="00994157" w:rsidP="00994157">
      <w:pPr>
        <w:pStyle w:val="Prrafodelista"/>
        <w:tabs>
          <w:tab w:val="left" w:pos="4395"/>
        </w:tabs>
        <w:rPr>
          <w:rFonts w:ascii="Arial" w:hAnsi="Arial" w:cs="Arial"/>
          <w:noProof/>
          <w:color w:val="404040"/>
          <w:lang w:val="es-ES"/>
        </w:rPr>
      </w:pPr>
    </w:p>
    <w:p w:rsidR="00802666" w:rsidRPr="008267C6" w:rsidRDefault="008267C6" w:rsidP="008267C6">
      <w:pPr>
        <w:pStyle w:val="Prrafodelista"/>
        <w:numPr>
          <w:ilvl w:val="0"/>
          <w:numId w:val="6"/>
        </w:numPr>
        <w:tabs>
          <w:tab w:val="left" w:pos="4253"/>
          <w:tab w:val="left" w:pos="4395"/>
        </w:tabs>
        <w:spacing w:before="120"/>
        <w:jc w:val="both"/>
        <w:rPr>
          <w:rFonts w:ascii="Arial" w:hAnsi="Arial" w:cs="Arial"/>
          <w:noProof/>
          <w:color w:val="404040"/>
          <w:lang w:val="es-ES"/>
        </w:rPr>
      </w:pPr>
      <w:r>
        <w:rPr>
          <w:rFonts w:ascii="Arial" w:hAnsi="Arial" w:cs="Arial"/>
          <w:noProof/>
          <w:color w:val="404040"/>
          <w:lang w:val="es-ES"/>
        </w:rPr>
        <w:t xml:space="preserve">  </w:t>
      </w:r>
      <w:r w:rsidR="00802666" w:rsidRPr="008267C6">
        <w:rPr>
          <w:rFonts w:ascii="Arial" w:hAnsi="Arial" w:cs="Arial"/>
          <w:noProof/>
          <w:color w:val="404040"/>
          <w:lang w:val="es-ES"/>
        </w:rPr>
        <w:t>El cierre de cada acción se asigna así:</w:t>
      </w:r>
    </w:p>
    <w:p w:rsidR="003B3351" w:rsidRPr="003B3351" w:rsidRDefault="00802666" w:rsidP="003B3351">
      <w:pPr>
        <w:numPr>
          <w:ilvl w:val="0"/>
          <w:numId w:val="5"/>
        </w:numPr>
        <w:tabs>
          <w:tab w:val="left" w:pos="4253"/>
          <w:tab w:val="left" w:pos="4395"/>
        </w:tabs>
        <w:overflowPunct w:val="0"/>
        <w:autoSpaceDE w:val="0"/>
        <w:autoSpaceDN w:val="0"/>
        <w:adjustRightInd w:val="0"/>
        <w:spacing w:before="120" w:after="120" w:line="240" w:lineRule="auto"/>
        <w:ind w:left="4536" w:hanging="283"/>
        <w:jc w:val="both"/>
        <w:textAlignment w:val="baseline"/>
        <w:rPr>
          <w:rFonts w:ascii="Arial" w:hAnsi="Arial" w:cs="Arial"/>
          <w:noProof/>
          <w:color w:val="404040"/>
          <w:lang w:val="es-ES"/>
        </w:rPr>
      </w:pPr>
      <w:r w:rsidRPr="00994157">
        <w:rPr>
          <w:rFonts w:ascii="Arial" w:hAnsi="Arial" w:cs="Arial"/>
          <w:noProof/>
          <w:color w:val="404040"/>
          <w:lang w:val="es-ES"/>
        </w:rPr>
        <w:t>Qué el análisis de causas y acciones de mejora  correspondan metodológicamente al hallazgo</w:t>
      </w:r>
      <w:r w:rsidR="00AC4433" w:rsidRPr="00994157">
        <w:rPr>
          <w:rFonts w:ascii="Arial" w:hAnsi="Arial" w:cs="Arial"/>
          <w:noProof/>
          <w:color w:val="404040"/>
          <w:lang w:val="es-ES"/>
        </w:rPr>
        <w:t>.</w:t>
      </w:r>
    </w:p>
    <w:p w:rsidR="00EA2B71" w:rsidRPr="003B3351" w:rsidRDefault="00802666" w:rsidP="003B3351">
      <w:pPr>
        <w:numPr>
          <w:ilvl w:val="0"/>
          <w:numId w:val="5"/>
        </w:numPr>
        <w:tabs>
          <w:tab w:val="left" w:pos="4253"/>
          <w:tab w:val="left" w:pos="4395"/>
        </w:tabs>
        <w:overflowPunct w:val="0"/>
        <w:autoSpaceDE w:val="0"/>
        <w:autoSpaceDN w:val="0"/>
        <w:adjustRightInd w:val="0"/>
        <w:spacing w:before="120" w:after="120" w:line="240" w:lineRule="auto"/>
        <w:ind w:left="4536" w:hanging="283"/>
        <w:jc w:val="both"/>
        <w:textAlignment w:val="baseline"/>
        <w:rPr>
          <w:rFonts w:ascii="Arial" w:hAnsi="Arial" w:cs="Arial"/>
          <w:noProof/>
          <w:color w:val="404040"/>
          <w:lang w:val="es-ES"/>
        </w:rPr>
      </w:pPr>
      <w:r w:rsidRPr="003B3351">
        <w:rPr>
          <w:rFonts w:ascii="Arial" w:hAnsi="Arial" w:cs="Arial"/>
          <w:noProof/>
          <w:color w:val="404040"/>
          <w:lang w:val="es-ES"/>
        </w:rPr>
        <w:t>Que lo ejecutado respond</w:t>
      </w:r>
      <w:r w:rsidR="00EF3D3E" w:rsidRPr="003B3351">
        <w:rPr>
          <w:rFonts w:ascii="Arial" w:hAnsi="Arial" w:cs="Arial"/>
          <w:noProof/>
          <w:color w:val="404040"/>
          <w:lang w:val="es-ES"/>
        </w:rPr>
        <w:t>a a lo establecido en la acción.</w:t>
      </w:r>
    </w:p>
    <w:p w:rsidR="0011237E" w:rsidRDefault="0011237E" w:rsidP="009504DB">
      <w:pPr>
        <w:spacing w:after="0" w:line="240" w:lineRule="auto"/>
        <w:rPr>
          <w:noProof/>
          <w:lang w:val="es-CO" w:eastAsia="es-CO"/>
        </w:rPr>
      </w:pPr>
    </w:p>
    <w:p w:rsidR="00241833" w:rsidRDefault="00241833" w:rsidP="009504DB">
      <w:pPr>
        <w:spacing w:after="0" w:line="240" w:lineRule="auto"/>
        <w:rPr>
          <w:rFonts w:ascii="Arial" w:hAnsi="Arial" w:cs="Arial"/>
          <w:i/>
          <w:noProof/>
          <w:color w:val="000000" w:themeColor="text1"/>
          <w:sz w:val="16"/>
          <w:szCs w:val="16"/>
          <w:lang w:val="es-CO"/>
        </w:rPr>
      </w:pPr>
      <w:r w:rsidRPr="00241833">
        <w:drawing>
          <wp:inline distT="0" distB="0" distL="0" distR="0">
            <wp:extent cx="6552460" cy="4544743"/>
            <wp:effectExtent l="0" t="0" r="127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69037" cy="4556241"/>
                    </a:xfrm>
                    <a:prstGeom prst="rect">
                      <a:avLst/>
                    </a:prstGeom>
                    <a:noFill/>
                    <a:ln>
                      <a:noFill/>
                    </a:ln>
                  </pic:spPr>
                </pic:pic>
              </a:graphicData>
            </a:graphic>
          </wp:inline>
        </w:drawing>
      </w:r>
    </w:p>
    <w:p w:rsidR="00A022F1" w:rsidRPr="009A0B27" w:rsidRDefault="000F2873" w:rsidP="009504DB">
      <w:pPr>
        <w:spacing w:after="0" w:line="240" w:lineRule="auto"/>
        <w:rPr>
          <w:rFonts w:ascii="Arial" w:hAnsi="Arial" w:cs="Arial"/>
          <w:color w:val="000000" w:themeColor="text1"/>
          <w:lang w:val="es-ES"/>
        </w:rPr>
      </w:pPr>
      <w:r w:rsidRPr="009A0B27">
        <w:rPr>
          <w:rFonts w:ascii="Arial" w:hAnsi="Arial" w:cs="Arial"/>
          <w:i/>
          <w:noProof/>
          <w:color w:val="000000" w:themeColor="text1"/>
          <w:sz w:val="16"/>
          <w:szCs w:val="16"/>
          <w:lang w:val="es-ES"/>
        </w:rPr>
        <w:t xml:space="preserve">Fuente: Base de datos mejora IDEP </w:t>
      </w:r>
      <w:r w:rsidR="009D38EC">
        <w:rPr>
          <w:rFonts w:ascii="Arial" w:hAnsi="Arial" w:cs="Arial"/>
          <w:i/>
          <w:noProof/>
          <w:color w:val="000000" w:themeColor="text1"/>
          <w:sz w:val="16"/>
          <w:szCs w:val="16"/>
          <w:lang w:val="es-ES"/>
        </w:rPr>
        <w:t>31/03</w:t>
      </w:r>
      <w:r w:rsidR="004346E8">
        <w:rPr>
          <w:rFonts w:ascii="Arial" w:hAnsi="Arial" w:cs="Arial"/>
          <w:i/>
          <w:noProof/>
          <w:color w:val="000000" w:themeColor="text1"/>
          <w:sz w:val="16"/>
          <w:szCs w:val="16"/>
          <w:lang w:val="es-ES"/>
        </w:rPr>
        <w:t>/</w:t>
      </w:r>
      <w:r w:rsidR="00642F8D">
        <w:rPr>
          <w:rFonts w:ascii="Arial" w:hAnsi="Arial" w:cs="Arial"/>
          <w:i/>
          <w:noProof/>
          <w:color w:val="000000" w:themeColor="text1"/>
          <w:sz w:val="16"/>
          <w:szCs w:val="16"/>
          <w:lang w:val="es-ES"/>
        </w:rPr>
        <w:t>2017</w:t>
      </w:r>
    </w:p>
    <w:p w:rsidR="007E30D1" w:rsidRDefault="007E30D1" w:rsidP="00A022F1">
      <w:pPr>
        <w:rPr>
          <w:rFonts w:asciiTheme="majorHAnsi" w:hAnsiTheme="majorHAnsi" w:cstheme="majorHAnsi"/>
          <w:lang w:val="es-ES"/>
        </w:rPr>
      </w:pPr>
    </w:p>
    <w:p w:rsidR="003B3351" w:rsidRDefault="003B3351" w:rsidP="00A022F1">
      <w:pPr>
        <w:rPr>
          <w:rFonts w:asciiTheme="majorHAnsi" w:hAnsiTheme="majorHAnsi" w:cstheme="majorHAnsi"/>
          <w:lang w:val="es-ES"/>
        </w:rPr>
      </w:pPr>
    </w:p>
    <w:p w:rsidR="000704AE" w:rsidRDefault="000704AE" w:rsidP="00A022F1">
      <w:pPr>
        <w:rPr>
          <w:rFonts w:asciiTheme="majorHAnsi" w:hAnsiTheme="majorHAnsi" w:cstheme="majorHAnsi"/>
          <w:lang w:val="es-ES"/>
        </w:rPr>
      </w:pPr>
    </w:p>
    <w:p w:rsidR="003B3351" w:rsidRDefault="003B3351" w:rsidP="00A022F1">
      <w:pPr>
        <w:rPr>
          <w:rFonts w:asciiTheme="majorHAnsi" w:hAnsiTheme="majorHAnsi" w:cstheme="majorHAnsi"/>
          <w:lang w:val="es-ES"/>
        </w:rPr>
      </w:pPr>
    </w:p>
    <w:tbl>
      <w:tblPr>
        <w:tblStyle w:val="Tabladelista2-nfasis1"/>
        <w:tblW w:w="5000" w:type="pct"/>
        <w:jc w:val="center"/>
        <w:tblLook w:val="04A0" w:firstRow="1" w:lastRow="0" w:firstColumn="1" w:lastColumn="0" w:noHBand="0" w:noVBand="1"/>
      </w:tblPr>
      <w:tblGrid>
        <w:gridCol w:w="2020"/>
        <w:gridCol w:w="8780"/>
      </w:tblGrid>
      <w:tr w:rsidR="00B0049A" w:rsidRPr="00C10A27" w:rsidTr="003B3351">
        <w:trPr>
          <w:cnfStyle w:val="100000000000" w:firstRow="1" w:lastRow="0" w:firstColumn="0" w:lastColumn="0" w:oddVBand="0" w:evenVBand="0" w:oddHBand="0"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935" w:type="pct"/>
          </w:tcPr>
          <w:p w:rsidR="000704AE" w:rsidRDefault="000704AE" w:rsidP="005C5D61">
            <w:pPr>
              <w:spacing w:before="120" w:after="120"/>
              <w:jc w:val="center"/>
              <w:rPr>
                <w:rFonts w:ascii="Arial" w:eastAsia="Times New Roman" w:hAnsi="Arial" w:cs="Arial"/>
                <w:color w:val="000000"/>
                <w:sz w:val="16"/>
                <w:szCs w:val="16"/>
                <w:lang w:val="es-CO"/>
              </w:rPr>
            </w:pPr>
          </w:p>
          <w:p w:rsidR="00B0049A" w:rsidRPr="00C10A27" w:rsidRDefault="00B0049A" w:rsidP="005C5D61">
            <w:pPr>
              <w:spacing w:before="120" w:after="120"/>
              <w:jc w:val="center"/>
              <w:rPr>
                <w:rFonts w:ascii="Arial" w:eastAsia="Times New Roman" w:hAnsi="Arial" w:cs="Arial"/>
                <w:b w:val="0"/>
                <w:bCs w:val="0"/>
                <w:color w:val="000000"/>
                <w:sz w:val="16"/>
                <w:szCs w:val="16"/>
                <w:lang w:val="es-CO"/>
              </w:rPr>
            </w:pPr>
            <w:r w:rsidRPr="00C10A27">
              <w:rPr>
                <w:rFonts w:ascii="Arial" w:eastAsia="Times New Roman" w:hAnsi="Arial" w:cs="Arial"/>
                <w:color w:val="000000"/>
                <w:sz w:val="16"/>
                <w:szCs w:val="16"/>
                <w:lang w:val="es-CO"/>
              </w:rPr>
              <w:t>PROCESO</w:t>
            </w:r>
          </w:p>
        </w:tc>
        <w:tc>
          <w:tcPr>
            <w:tcW w:w="4065" w:type="pct"/>
          </w:tcPr>
          <w:p w:rsidR="000704AE" w:rsidRDefault="000704AE" w:rsidP="005C5D61">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s-CO"/>
              </w:rPr>
            </w:pPr>
          </w:p>
          <w:p w:rsidR="000704AE" w:rsidRPr="000704AE" w:rsidRDefault="00B0049A" w:rsidP="000704AE">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s-CO"/>
              </w:rPr>
            </w:pPr>
            <w:r w:rsidRPr="00C10A27">
              <w:rPr>
                <w:rFonts w:ascii="Arial" w:eastAsia="Times New Roman" w:hAnsi="Arial" w:cs="Arial"/>
                <w:color w:val="000000"/>
                <w:sz w:val="16"/>
                <w:szCs w:val="16"/>
                <w:lang w:val="es-CO"/>
              </w:rPr>
              <w:t>OBSERVACIONES</w:t>
            </w:r>
          </w:p>
        </w:tc>
      </w:tr>
      <w:tr w:rsidR="00B0049A" w:rsidRPr="00A60A12" w:rsidTr="003B3351">
        <w:trPr>
          <w:cnfStyle w:val="000000100000" w:firstRow="0" w:lastRow="0" w:firstColumn="0" w:lastColumn="0" w:oddVBand="0" w:evenVBand="0" w:oddHBand="1" w:evenHBand="0" w:firstRowFirstColumn="0" w:firstRowLastColumn="0" w:lastRowFirstColumn="0" w:lastRowLastColumn="0"/>
          <w:trHeight w:val="1418"/>
          <w:jc w:val="center"/>
        </w:trPr>
        <w:tc>
          <w:tcPr>
            <w:cnfStyle w:val="001000000000" w:firstRow="0" w:lastRow="0" w:firstColumn="1" w:lastColumn="0" w:oddVBand="0" w:evenVBand="0" w:oddHBand="0" w:evenHBand="0" w:firstRowFirstColumn="0" w:firstRowLastColumn="0" w:lastRowFirstColumn="0" w:lastRowLastColumn="0"/>
            <w:tcW w:w="935" w:type="pct"/>
            <w:vAlign w:val="center"/>
            <w:hideMark/>
          </w:tcPr>
          <w:p w:rsidR="00B0049A" w:rsidRPr="00C10A27" w:rsidRDefault="00B0049A" w:rsidP="005C5D61">
            <w:pPr>
              <w:spacing w:before="120" w:after="120"/>
              <w:rPr>
                <w:rFonts w:ascii="Arial" w:eastAsia="Times New Roman" w:hAnsi="Arial" w:cs="Arial"/>
                <w:b w:val="0"/>
                <w:bCs w:val="0"/>
                <w:color w:val="000000"/>
                <w:sz w:val="16"/>
                <w:szCs w:val="16"/>
                <w:lang w:val="es-CO"/>
              </w:rPr>
            </w:pPr>
            <w:r w:rsidRPr="00C10A27">
              <w:rPr>
                <w:rFonts w:ascii="Arial" w:eastAsia="Times New Roman" w:hAnsi="Arial" w:cs="Arial"/>
                <w:color w:val="000000"/>
                <w:sz w:val="16"/>
                <w:szCs w:val="16"/>
                <w:lang w:val="es-CO"/>
              </w:rPr>
              <w:t>Divulgación y Comunicación</w:t>
            </w:r>
          </w:p>
        </w:tc>
        <w:tc>
          <w:tcPr>
            <w:tcW w:w="4065" w:type="pct"/>
            <w:hideMark/>
          </w:tcPr>
          <w:p w:rsidR="00B0049A" w:rsidRPr="0007161F" w:rsidRDefault="00A148AF" w:rsidP="00E6204F">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6"/>
                <w:szCs w:val="16"/>
                <w:lang w:val="es-CO"/>
              </w:rPr>
            </w:pPr>
            <w:r>
              <w:rPr>
                <w:rFonts w:ascii="Arial" w:eastAsia="Times New Roman" w:hAnsi="Arial" w:cs="Arial"/>
                <w:bCs/>
                <w:color w:val="auto"/>
                <w:sz w:val="16"/>
                <w:szCs w:val="16"/>
                <w:lang w:val="es-CO"/>
              </w:rPr>
              <w:t>Durante el presente periodo, el proceso</w:t>
            </w:r>
            <w:r w:rsidR="0007161F">
              <w:rPr>
                <w:rFonts w:ascii="Arial" w:eastAsia="Times New Roman" w:hAnsi="Arial" w:cs="Arial"/>
                <w:bCs/>
                <w:color w:val="auto"/>
                <w:sz w:val="16"/>
                <w:szCs w:val="16"/>
                <w:lang w:val="es-CO"/>
              </w:rPr>
              <w:t xml:space="preserve"> de Divulgación y Comunicación,</w:t>
            </w:r>
            <w:r>
              <w:rPr>
                <w:rFonts w:ascii="Arial" w:eastAsia="Times New Roman" w:hAnsi="Arial" w:cs="Arial"/>
                <w:bCs/>
                <w:color w:val="auto"/>
                <w:sz w:val="16"/>
                <w:szCs w:val="16"/>
                <w:lang w:val="es-CO"/>
              </w:rPr>
              <w:t xml:space="preserve"> tuvo un incremento </w:t>
            </w:r>
            <w:r w:rsidR="0007161F">
              <w:rPr>
                <w:rFonts w:ascii="Arial" w:eastAsia="Times New Roman" w:hAnsi="Arial" w:cs="Arial"/>
                <w:bCs/>
                <w:color w:val="auto"/>
                <w:sz w:val="16"/>
                <w:szCs w:val="16"/>
                <w:lang w:val="es-CO"/>
              </w:rPr>
              <w:t xml:space="preserve">del 40% en el cierre de acciones, </w:t>
            </w:r>
            <w:r w:rsidR="00F21504">
              <w:rPr>
                <w:rFonts w:ascii="Arial" w:eastAsia="Times New Roman" w:hAnsi="Arial" w:cs="Arial"/>
                <w:bCs/>
                <w:color w:val="auto"/>
                <w:sz w:val="16"/>
                <w:szCs w:val="16"/>
                <w:lang w:val="es-CO"/>
              </w:rPr>
              <w:t xml:space="preserve">pasando de 15 </w:t>
            </w:r>
            <w:r w:rsidR="0007161F">
              <w:rPr>
                <w:rFonts w:ascii="Arial" w:eastAsia="Times New Roman" w:hAnsi="Arial" w:cs="Arial"/>
                <w:bCs/>
                <w:color w:val="auto"/>
                <w:sz w:val="16"/>
                <w:szCs w:val="16"/>
                <w:lang w:val="es-CO"/>
              </w:rPr>
              <w:t xml:space="preserve">a 21 acciones cerradas en el actual seguimiento. </w:t>
            </w:r>
            <w:r w:rsidR="0007161F" w:rsidRPr="0007161F">
              <w:rPr>
                <w:rFonts w:ascii="Arial" w:eastAsia="Times New Roman" w:hAnsi="Arial" w:cs="Arial"/>
                <w:bCs/>
                <w:color w:val="auto"/>
                <w:sz w:val="16"/>
                <w:szCs w:val="16"/>
                <w:lang w:val="es-CO"/>
              </w:rPr>
              <w:t>Las acciones</w:t>
            </w:r>
            <w:r w:rsidR="00D26D71" w:rsidRPr="0007161F">
              <w:rPr>
                <w:rFonts w:ascii="Arial" w:eastAsia="Times New Roman" w:hAnsi="Arial" w:cs="Arial"/>
                <w:bCs/>
                <w:color w:val="auto"/>
                <w:sz w:val="16"/>
                <w:szCs w:val="16"/>
                <w:lang w:val="es-CO"/>
              </w:rPr>
              <w:t xml:space="preserve"> </w:t>
            </w:r>
            <w:r w:rsidR="00694C5D" w:rsidRPr="0007161F">
              <w:rPr>
                <w:rFonts w:ascii="Arial" w:eastAsia="Times New Roman" w:hAnsi="Arial" w:cs="Arial"/>
                <w:bCs/>
                <w:color w:val="auto"/>
                <w:sz w:val="16"/>
                <w:szCs w:val="16"/>
                <w:lang w:val="es-CO"/>
              </w:rPr>
              <w:t xml:space="preserve">que se encuentran </w:t>
            </w:r>
            <w:r w:rsidR="0007161F" w:rsidRPr="0007161F">
              <w:rPr>
                <w:rFonts w:ascii="Arial" w:eastAsia="Times New Roman" w:hAnsi="Arial" w:cs="Arial"/>
                <w:bCs/>
                <w:color w:val="auto"/>
                <w:sz w:val="16"/>
                <w:szCs w:val="16"/>
                <w:lang w:val="es-CO"/>
              </w:rPr>
              <w:t>recientemente vencidas</w:t>
            </w:r>
            <w:r w:rsidR="00F21504">
              <w:rPr>
                <w:rFonts w:ascii="Arial" w:eastAsia="Times New Roman" w:hAnsi="Arial" w:cs="Arial"/>
                <w:bCs/>
                <w:color w:val="auto"/>
                <w:sz w:val="16"/>
                <w:szCs w:val="16"/>
                <w:lang w:val="es-CO"/>
              </w:rPr>
              <w:t>,</w:t>
            </w:r>
            <w:r w:rsidR="00694C5D" w:rsidRPr="0007161F">
              <w:rPr>
                <w:rFonts w:ascii="Arial" w:eastAsia="Times New Roman" w:hAnsi="Arial" w:cs="Arial"/>
                <w:bCs/>
                <w:color w:val="auto"/>
                <w:sz w:val="16"/>
                <w:szCs w:val="16"/>
                <w:lang w:val="es-CO"/>
              </w:rPr>
              <w:t xml:space="preserve"> </w:t>
            </w:r>
            <w:r w:rsidR="0007161F" w:rsidRPr="0007161F">
              <w:rPr>
                <w:rFonts w:ascii="Arial" w:eastAsia="Times New Roman" w:hAnsi="Arial" w:cs="Arial"/>
                <w:bCs/>
                <w:color w:val="auto"/>
                <w:sz w:val="16"/>
                <w:szCs w:val="16"/>
                <w:lang w:val="es-CO"/>
              </w:rPr>
              <w:t>corresponden a actividades para</w:t>
            </w:r>
            <w:r w:rsidR="0007161F">
              <w:rPr>
                <w:rFonts w:ascii="Arial" w:eastAsia="Times New Roman" w:hAnsi="Arial" w:cs="Arial"/>
                <w:bCs/>
                <w:color w:val="auto"/>
                <w:sz w:val="16"/>
                <w:szCs w:val="16"/>
                <w:lang w:val="es-CO"/>
              </w:rPr>
              <w:t xml:space="preserve"> fortalecer la</w:t>
            </w:r>
            <w:r w:rsidR="0007161F" w:rsidRPr="0007161F">
              <w:rPr>
                <w:rFonts w:ascii="Arial" w:eastAsia="Times New Roman" w:hAnsi="Arial" w:cs="Arial"/>
                <w:bCs/>
                <w:color w:val="auto"/>
                <w:sz w:val="16"/>
                <w:szCs w:val="16"/>
                <w:lang w:val="es-CO"/>
              </w:rPr>
              <w:t xml:space="preserve"> </w:t>
            </w:r>
            <w:r w:rsidR="0007161F">
              <w:rPr>
                <w:rFonts w:ascii="Arial" w:eastAsia="Times New Roman" w:hAnsi="Arial" w:cs="Arial"/>
                <w:bCs/>
                <w:color w:val="auto"/>
                <w:sz w:val="16"/>
                <w:szCs w:val="16"/>
                <w:lang w:val="es-CO"/>
              </w:rPr>
              <w:t>divulgación y socialización</w:t>
            </w:r>
            <w:r w:rsidR="0007161F" w:rsidRPr="0007161F">
              <w:rPr>
                <w:rFonts w:ascii="Arial" w:eastAsia="Times New Roman" w:hAnsi="Arial" w:cs="Arial"/>
                <w:bCs/>
                <w:color w:val="auto"/>
                <w:sz w:val="16"/>
                <w:szCs w:val="16"/>
                <w:lang w:val="es-CO"/>
              </w:rPr>
              <w:t xml:space="preserve"> </w:t>
            </w:r>
            <w:r w:rsidR="00E6204F">
              <w:rPr>
                <w:rFonts w:ascii="Arial" w:eastAsia="Times New Roman" w:hAnsi="Arial" w:cs="Arial"/>
                <w:bCs/>
                <w:color w:val="auto"/>
                <w:sz w:val="16"/>
                <w:szCs w:val="16"/>
                <w:lang w:val="es-CO"/>
              </w:rPr>
              <w:t>a la comunidad educativa, de todo el</w:t>
            </w:r>
            <w:r w:rsidR="0007161F" w:rsidRPr="0007161F">
              <w:rPr>
                <w:rFonts w:ascii="Arial" w:eastAsia="Times New Roman" w:hAnsi="Arial" w:cs="Arial"/>
                <w:bCs/>
                <w:color w:val="auto"/>
                <w:sz w:val="16"/>
                <w:szCs w:val="16"/>
                <w:lang w:val="es-CO"/>
              </w:rPr>
              <w:t xml:space="preserve"> conocimiento producido por los maestros</w:t>
            </w:r>
            <w:r w:rsidR="0007161F">
              <w:rPr>
                <w:rFonts w:ascii="Arial" w:eastAsia="Times New Roman" w:hAnsi="Arial" w:cs="Arial"/>
                <w:bCs/>
                <w:color w:val="auto"/>
                <w:sz w:val="16"/>
                <w:szCs w:val="16"/>
                <w:lang w:val="es-CO"/>
              </w:rPr>
              <w:t xml:space="preserve"> a través de los proyectos y estu</w:t>
            </w:r>
            <w:r w:rsidR="00E6204F">
              <w:rPr>
                <w:rFonts w:ascii="Arial" w:eastAsia="Times New Roman" w:hAnsi="Arial" w:cs="Arial"/>
                <w:bCs/>
                <w:color w:val="auto"/>
                <w:sz w:val="16"/>
                <w:szCs w:val="16"/>
                <w:lang w:val="es-CO"/>
              </w:rPr>
              <w:t>dios desarrollados por el IDEP</w:t>
            </w:r>
            <w:r w:rsidR="00F21504">
              <w:rPr>
                <w:rFonts w:ascii="Arial" w:eastAsia="Times New Roman" w:hAnsi="Arial" w:cs="Arial"/>
                <w:bCs/>
                <w:color w:val="auto"/>
                <w:sz w:val="16"/>
                <w:szCs w:val="16"/>
                <w:lang w:val="es-CO"/>
              </w:rPr>
              <w:t xml:space="preserve">; </w:t>
            </w:r>
            <w:r w:rsidR="0007161F">
              <w:rPr>
                <w:rFonts w:ascii="Arial" w:eastAsia="Times New Roman" w:hAnsi="Arial" w:cs="Arial"/>
                <w:bCs/>
                <w:color w:val="auto"/>
                <w:sz w:val="16"/>
                <w:szCs w:val="16"/>
                <w:lang w:val="es-CO"/>
              </w:rPr>
              <w:t>en desarroll</w:t>
            </w:r>
            <w:r w:rsidR="00F21504">
              <w:rPr>
                <w:rFonts w:ascii="Arial" w:eastAsia="Times New Roman" w:hAnsi="Arial" w:cs="Arial"/>
                <w:bCs/>
                <w:color w:val="auto"/>
                <w:sz w:val="16"/>
                <w:szCs w:val="16"/>
                <w:lang w:val="es-CO"/>
              </w:rPr>
              <w:t xml:space="preserve">o se encuentran los </w:t>
            </w:r>
            <w:r w:rsidR="00694C5D" w:rsidRPr="0007161F">
              <w:rPr>
                <w:rFonts w:ascii="Arial" w:eastAsia="Times New Roman" w:hAnsi="Arial" w:cs="Arial"/>
                <w:bCs/>
                <w:color w:val="auto"/>
                <w:sz w:val="16"/>
                <w:szCs w:val="16"/>
                <w:lang w:val="es-CO"/>
              </w:rPr>
              <w:t>requerimientos pendientes de</w:t>
            </w:r>
            <w:r w:rsidR="002B3100" w:rsidRPr="0007161F">
              <w:rPr>
                <w:rFonts w:ascii="Arial" w:eastAsia="Times New Roman" w:hAnsi="Arial" w:cs="Arial"/>
                <w:bCs/>
                <w:color w:val="auto"/>
                <w:sz w:val="16"/>
                <w:szCs w:val="16"/>
                <w:lang w:val="es-CO"/>
              </w:rPr>
              <w:t xml:space="preserve"> </w:t>
            </w:r>
            <w:r w:rsidR="00F21504">
              <w:rPr>
                <w:rFonts w:ascii="Arial" w:eastAsia="Times New Roman" w:hAnsi="Arial" w:cs="Arial"/>
                <w:bCs/>
                <w:color w:val="auto"/>
                <w:sz w:val="16"/>
                <w:szCs w:val="16"/>
                <w:lang w:val="es-CO"/>
              </w:rPr>
              <w:t>Ley 1712/2014 con base en el último seguimiento del 17/03/2017 y otras acciones derivadas</w:t>
            </w:r>
            <w:r w:rsidR="00D26D71" w:rsidRPr="0007161F">
              <w:rPr>
                <w:rFonts w:ascii="Arial" w:eastAsia="Times New Roman" w:hAnsi="Arial" w:cs="Arial"/>
                <w:bCs/>
                <w:color w:val="auto"/>
                <w:sz w:val="16"/>
                <w:szCs w:val="16"/>
                <w:lang w:val="es-CO"/>
              </w:rPr>
              <w:t xml:space="preserve"> del último ejercicio de auditoría.</w:t>
            </w:r>
          </w:p>
        </w:tc>
      </w:tr>
      <w:tr w:rsidR="00B0049A" w:rsidRPr="00A60A12" w:rsidTr="003B3351">
        <w:trPr>
          <w:trHeight w:val="691"/>
          <w:jc w:val="center"/>
        </w:trPr>
        <w:tc>
          <w:tcPr>
            <w:cnfStyle w:val="001000000000" w:firstRow="0" w:lastRow="0" w:firstColumn="1" w:lastColumn="0" w:oddVBand="0" w:evenVBand="0" w:oddHBand="0" w:evenHBand="0" w:firstRowFirstColumn="0" w:firstRowLastColumn="0" w:lastRowFirstColumn="0" w:lastRowLastColumn="0"/>
            <w:tcW w:w="935" w:type="pct"/>
            <w:vAlign w:val="center"/>
            <w:hideMark/>
          </w:tcPr>
          <w:p w:rsidR="00B0049A" w:rsidRPr="00C10A27" w:rsidRDefault="00B0049A" w:rsidP="005C5D61">
            <w:pPr>
              <w:spacing w:before="120" w:after="120"/>
              <w:rPr>
                <w:rFonts w:ascii="Arial" w:eastAsia="Times New Roman" w:hAnsi="Arial" w:cs="Arial"/>
                <w:b w:val="0"/>
                <w:bCs w:val="0"/>
                <w:color w:val="000000"/>
                <w:sz w:val="16"/>
                <w:szCs w:val="16"/>
                <w:lang w:val="es-CO"/>
              </w:rPr>
            </w:pPr>
            <w:r w:rsidRPr="00C10A27">
              <w:rPr>
                <w:rFonts w:ascii="Arial" w:eastAsia="Times New Roman" w:hAnsi="Arial" w:cs="Arial"/>
                <w:color w:val="000000"/>
                <w:sz w:val="16"/>
                <w:szCs w:val="16"/>
                <w:lang w:val="es-CO"/>
              </w:rPr>
              <w:t>Dirección y Planeación</w:t>
            </w:r>
          </w:p>
        </w:tc>
        <w:tc>
          <w:tcPr>
            <w:tcW w:w="4065" w:type="pct"/>
            <w:vAlign w:val="center"/>
            <w:hideMark/>
          </w:tcPr>
          <w:p w:rsidR="001A5622" w:rsidRPr="001A5622" w:rsidRDefault="0072436C" w:rsidP="00EA7EDD">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6"/>
                <w:szCs w:val="16"/>
                <w:lang w:val="es-CO"/>
              </w:rPr>
            </w:pPr>
            <w:r>
              <w:rPr>
                <w:rFonts w:ascii="Arial" w:eastAsia="Times New Roman" w:hAnsi="Arial" w:cs="Arial"/>
                <w:bCs/>
                <w:color w:val="auto"/>
                <w:sz w:val="16"/>
                <w:szCs w:val="16"/>
                <w:lang w:val="es-CO"/>
              </w:rPr>
              <w:t>P</w:t>
            </w:r>
            <w:r w:rsidR="001A5622" w:rsidRPr="001A5622">
              <w:rPr>
                <w:rFonts w:ascii="Arial" w:eastAsia="Times New Roman" w:hAnsi="Arial" w:cs="Arial"/>
                <w:bCs/>
                <w:color w:val="auto"/>
                <w:sz w:val="16"/>
                <w:szCs w:val="16"/>
                <w:lang w:val="es-CO"/>
              </w:rPr>
              <w:t xml:space="preserve">ara este periodo objeto de seguimiento </w:t>
            </w:r>
            <w:r w:rsidR="002F6C8F" w:rsidRPr="001A5622">
              <w:rPr>
                <w:rFonts w:ascii="Arial" w:eastAsia="Times New Roman" w:hAnsi="Arial" w:cs="Arial"/>
                <w:bCs/>
                <w:color w:val="auto"/>
                <w:sz w:val="16"/>
                <w:szCs w:val="16"/>
                <w:lang w:val="es-CO"/>
              </w:rPr>
              <w:t>registra el</w:t>
            </w:r>
            <w:r>
              <w:rPr>
                <w:rFonts w:ascii="Arial" w:eastAsia="Times New Roman" w:hAnsi="Arial" w:cs="Arial"/>
                <w:bCs/>
                <w:color w:val="auto"/>
                <w:sz w:val="16"/>
                <w:szCs w:val="16"/>
                <w:lang w:val="es-CO"/>
              </w:rPr>
              <w:t xml:space="preserve"> cierre de 1 acción; </w:t>
            </w:r>
            <w:r w:rsidR="0034225C" w:rsidRPr="001A5622">
              <w:rPr>
                <w:rFonts w:ascii="Arial" w:eastAsia="Times New Roman" w:hAnsi="Arial" w:cs="Arial"/>
                <w:bCs/>
                <w:color w:val="auto"/>
                <w:sz w:val="16"/>
                <w:szCs w:val="16"/>
                <w:lang w:val="es-CO"/>
              </w:rPr>
              <w:t xml:space="preserve">se </w:t>
            </w:r>
            <w:r w:rsidR="001A5622" w:rsidRPr="001A5622">
              <w:rPr>
                <w:rFonts w:ascii="Arial" w:eastAsia="Times New Roman" w:hAnsi="Arial" w:cs="Arial"/>
                <w:bCs/>
                <w:color w:val="auto"/>
                <w:sz w:val="16"/>
                <w:szCs w:val="16"/>
                <w:lang w:val="es-CO"/>
              </w:rPr>
              <w:t xml:space="preserve">recomienda revisar la formulación de </w:t>
            </w:r>
            <w:r w:rsidR="0034225C" w:rsidRPr="001A5622">
              <w:rPr>
                <w:rFonts w:ascii="Arial" w:eastAsia="Times New Roman" w:hAnsi="Arial" w:cs="Arial"/>
                <w:bCs/>
                <w:color w:val="auto"/>
                <w:sz w:val="16"/>
                <w:szCs w:val="16"/>
                <w:lang w:val="es-CO"/>
              </w:rPr>
              <w:t>4 accio</w:t>
            </w:r>
            <w:r w:rsidR="001A5622" w:rsidRPr="001A5622">
              <w:rPr>
                <w:rFonts w:ascii="Arial" w:eastAsia="Times New Roman" w:hAnsi="Arial" w:cs="Arial"/>
                <w:bCs/>
                <w:color w:val="auto"/>
                <w:sz w:val="16"/>
                <w:szCs w:val="16"/>
                <w:lang w:val="es-CO"/>
              </w:rPr>
              <w:t>nes recientemente vencidas, relacionadas con la Elaboración del P</w:t>
            </w:r>
            <w:r w:rsidR="0034225C" w:rsidRPr="001A5622">
              <w:rPr>
                <w:rFonts w:ascii="Arial" w:eastAsia="Times New Roman" w:hAnsi="Arial" w:cs="Arial"/>
                <w:bCs/>
                <w:color w:val="auto"/>
                <w:sz w:val="16"/>
                <w:szCs w:val="16"/>
                <w:lang w:val="es-CO"/>
              </w:rPr>
              <w:t xml:space="preserve">lan de Acción </w:t>
            </w:r>
            <w:r w:rsidR="001A5622" w:rsidRPr="001A5622">
              <w:rPr>
                <w:rFonts w:ascii="Arial" w:eastAsia="Times New Roman" w:hAnsi="Arial" w:cs="Arial"/>
                <w:bCs/>
                <w:color w:val="auto"/>
                <w:sz w:val="16"/>
                <w:szCs w:val="16"/>
                <w:lang w:val="es-CO"/>
              </w:rPr>
              <w:t xml:space="preserve">para el </w:t>
            </w:r>
            <w:r w:rsidR="0034225C" w:rsidRPr="001A5622">
              <w:rPr>
                <w:rFonts w:ascii="Arial" w:eastAsia="Times New Roman" w:hAnsi="Arial" w:cs="Arial"/>
                <w:bCs/>
                <w:color w:val="auto"/>
                <w:sz w:val="16"/>
                <w:szCs w:val="16"/>
                <w:lang w:val="es-CO"/>
              </w:rPr>
              <w:t>fortalecimiento del proceso de Dirección y Planeación.</w:t>
            </w:r>
            <w:r w:rsidR="001A5622" w:rsidRPr="001A5622">
              <w:rPr>
                <w:rFonts w:ascii="Arial" w:eastAsia="Times New Roman" w:hAnsi="Arial" w:cs="Arial"/>
                <w:bCs/>
                <w:color w:val="auto"/>
                <w:sz w:val="16"/>
                <w:szCs w:val="16"/>
                <w:lang w:val="es-CO"/>
              </w:rPr>
              <w:t xml:space="preserve"> </w:t>
            </w:r>
          </w:p>
          <w:p w:rsidR="004B5211" w:rsidRPr="004B5211" w:rsidRDefault="002612B0" w:rsidP="002612B0">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auto"/>
                <w:sz w:val="16"/>
                <w:szCs w:val="16"/>
                <w:lang w:val="es-CO"/>
              </w:rPr>
            </w:pPr>
            <w:r>
              <w:rPr>
                <w:rFonts w:ascii="Arial" w:eastAsia="Times New Roman" w:hAnsi="Arial" w:cs="Arial"/>
                <w:bCs/>
                <w:color w:val="auto"/>
                <w:sz w:val="16"/>
                <w:szCs w:val="16"/>
                <w:lang w:val="es-CO"/>
              </w:rPr>
              <w:t xml:space="preserve">Dos acciones se </w:t>
            </w:r>
            <w:r w:rsidR="001A5622" w:rsidRPr="001A5622">
              <w:rPr>
                <w:rFonts w:ascii="Arial" w:eastAsia="Times New Roman" w:hAnsi="Arial" w:cs="Arial"/>
                <w:bCs/>
                <w:color w:val="auto"/>
                <w:sz w:val="16"/>
                <w:szCs w:val="16"/>
                <w:lang w:val="es-CO"/>
              </w:rPr>
              <w:t>encuentran</w:t>
            </w:r>
            <w:r w:rsidR="002F6C8F" w:rsidRPr="001A5622">
              <w:rPr>
                <w:rFonts w:ascii="Arial" w:eastAsia="Times New Roman" w:hAnsi="Arial" w:cs="Arial"/>
                <w:bCs/>
                <w:color w:val="auto"/>
                <w:sz w:val="16"/>
                <w:szCs w:val="16"/>
                <w:lang w:val="es-CO"/>
              </w:rPr>
              <w:t xml:space="preserve"> pendientes </w:t>
            </w:r>
            <w:r w:rsidR="001A5622" w:rsidRPr="001A5622">
              <w:rPr>
                <w:rFonts w:ascii="Arial" w:eastAsia="Times New Roman" w:hAnsi="Arial" w:cs="Arial"/>
                <w:bCs/>
                <w:color w:val="auto"/>
                <w:sz w:val="16"/>
                <w:szCs w:val="16"/>
                <w:lang w:val="es-CO"/>
              </w:rPr>
              <w:t xml:space="preserve">y están relacionadas con </w:t>
            </w:r>
            <w:r w:rsidR="002F6C8F" w:rsidRPr="001A5622">
              <w:rPr>
                <w:rFonts w:ascii="Arial" w:eastAsia="Times New Roman" w:hAnsi="Arial" w:cs="Arial"/>
                <w:bCs/>
                <w:color w:val="auto"/>
                <w:sz w:val="16"/>
                <w:szCs w:val="16"/>
                <w:lang w:val="es-CO"/>
              </w:rPr>
              <w:t>la definición de indicadores en la plataforma SIAFI y revisión de congruencia entre instrumentos de planificación.</w:t>
            </w:r>
          </w:p>
        </w:tc>
      </w:tr>
      <w:tr w:rsidR="00B0049A" w:rsidRPr="00A60A12" w:rsidTr="003B3351">
        <w:trPr>
          <w:cnfStyle w:val="000000100000" w:firstRow="0" w:lastRow="0" w:firstColumn="0" w:lastColumn="0" w:oddVBand="0" w:evenVBand="0" w:oddHBand="1" w:evenHBand="0" w:firstRowFirstColumn="0" w:firstRowLastColumn="0" w:lastRowFirstColumn="0" w:lastRowLastColumn="0"/>
          <w:trHeight w:val="809"/>
          <w:jc w:val="center"/>
        </w:trPr>
        <w:tc>
          <w:tcPr>
            <w:cnfStyle w:val="001000000000" w:firstRow="0" w:lastRow="0" w:firstColumn="1" w:lastColumn="0" w:oddVBand="0" w:evenVBand="0" w:oddHBand="0" w:evenHBand="0" w:firstRowFirstColumn="0" w:firstRowLastColumn="0" w:lastRowFirstColumn="0" w:lastRowLastColumn="0"/>
            <w:tcW w:w="935" w:type="pct"/>
            <w:vAlign w:val="center"/>
            <w:hideMark/>
          </w:tcPr>
          <w:p w:rsidR="00B0049A" w:rsidRPr="00C10A27" w:rsidRDefault="00B0049A" w:rsidP="005C5D61">
            <w:pPr>
              <w:spacing w:before="120" w:after="120"/>
              <w:rPr>
                <w:rFonts w:ascii="Arial" w:eastAsia="Times New Roman" w:hAnsi="Arial" w:cs="Arial"/>
                <w:b w:val="0"/>
                <w:bCs w:val="0"/>
                <w:color w:val="000000"/>
                <w:sz w:val="16"/>
                <w:szCs w:val="16"/>
                <w:lang w:val="es-CO"/>
              </w:rPr>
            </w:pPr>
            <w:r w:rsidRPr="00C10A27">
              <w:rPr>
                <w:rFonts w:ascii="Arial" w:eastAsia="Times New Roman" w:hAnsi="Arial" w:cs="Arial"/>
                <w:color w:val="000000"/>
                <w:sz w:val="16"/>
                <w:szCs w:val="16"/>
                <w:lang w:val="es-CO"/>
              </w:rPr>
              <w:t>Mejoramiento Integral y Continuo</w:t>
            </w:r>
          </w:p>
        </w:tc>
        <w:tc>
          <w:tcPr>
            <w:tcW w:w="4065" w:type="pct"/>
            <w:hideMark/>
          </w:tcPr>
          <w:p w:rsidR="00B0049A" w:rsidRPr="002612B0" w:rsidRDefault="002612B0" w:rsidP="002612B0">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6"/>
                <w:szCs w:val="16"/>
                <w:lang w:val="es-CO"/>
              </w:rPr>
            </w:pPr>
            <w:r w:rsidRPr="002612B0">
              <w:rPr>
                <w:rFonts w:ascii="Arial" w:eastAsia="Times New Roman" w:hAnsi="Arial" w:cs="Arial"/>
                <w:bCs/>
                <w:color w:val="auto"/>
                <w:sz w:val="16"/>
                <w:szCs w:val="16"/>
                <w:lang w:val="es-CO"/>
              </w:rPr>
              <w:t xml:space="preserve">Las cinco acciones suscritas presentan reciente vencimiento, se recomienda revisar </w:t>
            </w:r>
            <w:r>
              <w:rPr>
                <w:rFonts w:ascii="Arial" w:eastAsia="Times New Roman" w:hAnsi="Arial" w:cs="Arial"/>
                <w:bCs/>
                <w:color w:val="auto"/>
                <w:sz w:val="16"/>
                <w:szCs w:val="16"/>
                <w:lang w:val="es-CO"/>
              </w:rPr>
              <w:t>su</w:t>
            </w:r>
            <w:r w:rsidRPr="002612B0">
              <w:rPr>
                <w:rFonts w:ascii="Arial" w:eastAsia="Times New Roman" w:hAnsi="Arial" w:cs="Arial"/>
                <w:bCs/>
                <w:color w:val="auto"/>
                <w:sz w:val="16"/>
                <w:szCs w:val="16"/>
                <w:lang w:val="es-CO"/>
              </w:rPr>
              <w:t xml:space="preserve"> formulación</w:t>
            </w:r>
            <w:r>
              <w:rPr>
                <w:rFonts w:ascii="Arial" w:eastAsia="Times New Roman" w:hAnsi="Arial" w:cs="Arial"/>
                <w:bCs/>
                <w:color w:val="auto"/>
                <w:sz w:val="16"/>
                <w:szCs w:val="16"/>
                <w:lang w:val="es-CO"/>
              </w:rPr>
              <w:t xml:space="preserve"> “</w:t>
            </w:r>
            <w:r w:rsidRPr="001A5622">
              <w:rPr>
                <w:rFonts w:ascii="Arial" w:eastAsia="Times New Roman" w:hAnsi="Arial" w:cs="Arial"/>
                <w:bCs/>
                <w:color w:val="auto"/>
                <w:sz w:val="16"/>
                <w:szCs w:val="16"/>
                <w:lang w:val="es-CO"/>
              </w:rPr>
              <w:t xml:space="preserve">Elaboración del Plan de Acción para el fortalecimiento del proceso de </w:t>
            </w:r>
            <w:r>
              <w:rPr>
                <w:rFonts w:ascii="Arial" w:eastAsia="Times New Roman" w:hAnsi="Arial" w:cs="Arial"/>
                <w:bCs/>
                <w:color w:val="auto"/>
                <w:sz w:val="16"/>
                <w:szCs w:val="16"/>
                <w:lang w:val="es-CO"/>
              </w:rPr>
              <w:t>Mejoramiento Integral y Continuo</w:t>
            </w:r>
            <w:r w:rsidR="0072436C">
              <w:rPr>
                <w:rFonts w:ascii="Arial" w:eastAsia="Times New Roman" w:hAnsi="Arial" w:cs="Arial"/>
                <w:bCs/>
                <w:color w:val="auto"/>
                <w:sz w:val="16"/>
                <w:szCs w:val="16"/>
                <w:lang w:val="es-CO"/>
              </w:rPr>
              <w:t>”</w:t>
            </w:r>
            <w:r w:rsidRPr="002612B0">
              <w:rPr>
                <w:rFonts w:ascii="Arial" w:eastAsia="Times New Roman" w:hAnsi="Arial" w:cs="Arial"/>
                <w:bCs/>
                <w:color w:val="auto"/>
                <w:sz w:val="16"/>
                <w:szCs w:val="16"/>
                <w:lang w:val="es-CO"/>
              </w:rPr>
              <w:t>,</w:t>
            </w:r>
            <w:r>
              <w:rPr>
                <w:rFonts w:ascii="Arial" w:eastAsia="Times New Roman" w:hAnsi="Arial" w:cs="Arial"/>
                <w:bCs/>
                <w:color w:val="auto"/>
                <w:sz w:val="16"/>
                <w:szCs w:val="16"/>
                <w:lang w:val="es-CO"/>
              </w:rPr>
              <w:t xml:space="preserve"> tendientes a eliminar la causa raíz que generó el hallazgo presentado.</w:t>
            </w:r>
          </w:p>
        </w:tc>
      </w:tr>
      <w:tr w:rsidR="00B0049A" w:rsidRPr="00A60A12" w:rsidTr="003B3351">
        <w:trPr>
          <w:trHeight w:val="342"/>
          <w:jc w:val="center"/>
        </w:trPr>
        <w:tc>
          <w:tcPr>
            <w:cnfStyle w:val="001000000000" w:firstRow="0" w:lastRow="0" w:firstColumn="1" w:lastColumn="0" w:oddVBand="0" w:evenVBand="0" w:oddHBand="0" w:evenHBand="0" w:firstRowFirstColumn="0" w:firstRowLastColumn="0" w:lastRowFirstColumn="0" w:lastRowLastColumn="0"/>
            <w:tcW w:w="935" w:type="pct"/>
            <w:vAlign w:val="center"/>
            <w:hideMark/>
          </w:tcPr>
          <w:p w:rsidR="00B0049A" w:rsidRPr="00C10A27" w:rsidRDefault="00B0049A" w:rsidP="005C5D61">
            <w:pPr>
              <w:spacing w:before="120" w:after="120"/>
              <w:rPr>
                <w:rFonts w:ascii="Arial" w:eastAsia="Times New Roman" w:hAnsi="Arial" w:cs="Arial"/>
                <w:b w:val="0"/>
                <w:bCs w:val="0"/>
                <w:color w:val="000000"/>
                <w:sz w:val="16"/>
                <w:szCs w:val="16"/>
                <w:lang w:val="es-CO"/>
              </w:rPr>
            </w:pPr>
            <w:r w:rsidRPr="00C10A27">
              <w:rPr>
                <w:rFonts w:ascii="Arial" w:eastAsia="Times New Roman" w:hAnsi="Arial" w:cs="Arial"/>
                <w:color w:val="000000"/>
                <w:sz w:val="16"/>
                <w:szCs w:val="16"/>
                <w:lang w:val="es-CO"/>
              </w:rPr>
              <w:t>Estudios</w:t>
            </w:r>
          </w:p>
        </w:tc>
        <w:tc>
          <w:tcPr>
            <w:tcW w:w="4065" w:type="pct"/>
          </w:tcPr>
          <w:p w:rsidR="00B0049A" w:rsidRPr="002C3B6F" w:rsidRDefault="00D6771F" w:rsidP="00D6771F">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FF0000"/>
                <w:sz w:val="16"/>
                <w:szCs w:val="16"/>
                <w:lang w:val="es-CO"/>
              </w:rPr>
            </w:pPr>
            <w:r w:rsidRPr="00D6771F">
              <w:rPr>
                <w:rFonts w:ascii="Arial" w:eastAsia="Times New Roman" w:hAnsi="Arial" w:cs="Arial"/>
                <w:bCs/>
                <w:color w:val="auto"/>
                <w:sz w:val="16"/>
                <w:szCs w:val="16"/>
                <w:lang w:val="es-CO"/>
              </w:rPr>
              <w:t xml:space="preserve">Durante el primer trimestre, suscribió el Plan de Mejoramiento por procesos, </w:t>
            </w:r>
            <w:r>
              <w:rPr>
                <w:rFonts w:ascii="Arial" w:eastAsia="Times New Roman" w:hAnsi="Arial" w:cs="Arial"/>
                <w:bCs/>
                <w:color w:val="auto"/>
                <w:sz w:val="16"/>
                <w:szCs w:val="16"/>
                <w:lang w:val="es-CO"/>
              </w:rPr>
              <w:t>derivado del ejercicio de a</w:t>
            </w:r>
            <w:r w:rsidRPr="00D6771F">
              <w:rPr>
                <w:rFonts w:ascii="Arial" w:eastAsia="Times New Roman" w:hAnsi="Arial" w:cs="Arial"/>
                <w:bCs/>
                <w:color w:val="auto"/>
                <w:sz w:val="16"/>
                <w:szCs w:val="16"/>
                <w:lang w:val="es-CO"/>
              </w:rPr>
              <w:t>uditoría de la vigencia 2016, para este periodo presenta el cierre de 1 acción y otra más se encuentra en desarrollo.</w:t>
            </w:r>
          </w:p>
        </w:tc>
      </w:tr>
      <w:tr w:rsidR="00B0049A" w:rsidRPr="00A60A12" w:rsidTr="003B3351">
        <w:trPr>
          <w:cnfStyle w:val="000000100000" w:firstRow="0" w:lastRow="0" w:firstColumn="0" w:lastColumn="0" w:oddVBand="0" w:evenVBand="0" w:oddHBand="1"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935" w:type="pct"/>
            <w:vAlign w:val="center"/>
            <w:hideMark/>
          </w:tcPr>
          <w:p w:rsidR="00B0049A" w:rsidRPr="00C10A27" w:rsidRDefault="00B0049A" w:rsidP="005C5D61">
            <w:pPr>
              <w:spacing w:before="120" w:after="120"/>
              <w:rPr>
                <w:rFonts w:ascii="Arial" w:eastAsia="Times New Roman" w:hAnsi="Arial" w:cs="Arial"/>
                <w:b w:val="0"/>
                <w:bCs w:val="0"/>
                <w:color w:val="000000"/>
                <w:sz w:val="16"/>
                <w:szCs w:val="16"/>
                <w:lang w:val="es-CO"/>
              </w:rPr>
            </w:pPr>
            <w:r w:rsidRPr="00C10A27">
              <w:rPr>
                <w:rFonts w:ascii="Arial" w:eastAsia="Times New Roman" w:hAnsi="Arial" w:cs="Arial"/>
                <w:color w:val="000000"/>
                <w:sz w:val="16"/>
                <w:szCs w:val="16"/>
                <w:lang w:val="es-CO"/>
              </w:rPr>
              <w:t>Diseños</w:t>
            </w:r>
          </w:p>
        </w:tc>
        <w:tc>
          <w:tcPr>
            <w:tcW w:w="4065" w:type="pct"/>
          </w:tcPr>
          <w:p w:rsidR="00B0049A" w:rsidRPr="002C3B6F" w:rsidRDefault="00D6771F" w:rsidP="00E260FD">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0000"/>
                <w:sz w:val="16"/>
                <w:szCs w:val="16"/>
                <w:lang w:val="es-CO"/>
              </w:rPr>
            </w:pPr>
            <w:r w:rsidRPr="00D6771F">
              <w:rPr>
                <w:rFonts w:ascii="Arial" w:eastAsia="Times New Roman" w:hAnsi="Arial" w:cs="Arial"/>
                <w:bCs/>
                <w:color w:val="auto"/>
                <w:sz w:val="16"/>
                <w:szCs w:val="16"/>
                <w:lang w:val="es-CO"/>
              </w:rPr>
              <w:t xml:space="preserve">Durante el primer trimestre, suscribió el Plan de Mejoramiento por procesos, </w:t>
            </w:r>
            <w:r>
              <w:rPr>
                <w:rFonts w:ascii="Arial" w:eastAsia="Times New Roman" w:hAnsi="Arial" w:cs="Arial"/>
                <w:bCs/>
                <w:color w:val="auto"/>
                <w:sz w:val="16"/>
                <w:szCs w:val="16"/>
                <w:lang w:val="es-CO"/>
              </w:rPr>
              <w:t>derivado del ejercicio de a</w:t>
            </w:r>
            <w:r w:rsidRPr="00D6771F">
              <w:rPr>
                <w:rFonts w:ascii="Arial" w:eastAsia="Times New Roman" w:hAnsi="Arial" w:cs="Arial"/>
                <w:bCs/>
                <w:color w:val="auto"/>
                <w:sz w:val="16"/>
                <w:szCs w:val="16"/>
                <w:lang w:val="es-CO"/>
              </w:rPr>
              <w:t>uditoría de la vigencia 2016, para este periodo presenta el cierre de 1 acción y otra más se encuentra en desarrollo</w:t>
            </w:r>
            <w:r w:rsidR="000F274B">
              <w:rPr>
                <w:rFonts w:ascii="Arial" w:eastAsia="Times New Roman" w:hAnsi="Arial" w:cs="Arial"/>
                <w:bCs/>
                <w:color w:val="auto"/>
                <w:sz w:val="16"/>
                <w:szCs w:val="16"/>
                <w:lang w:val="es-CO"/>
              </w:rPr>
              <w:t>.</w:t>
            </w:r>
          </w:p>
        </w:tc>
      </w:tr>
      <w:tr w:rsidR="00B0049A" w:rsidRPr="00A60A12" w:rsidTr="003B3351">
        <w:trPr>
          <w:trHeight w:val="342"/>
          <w:jc w:val="center"/>
        </w:trPr>
        <w:tc>
          <w:tcPr>
            <w:cnfStyle w:val="001000000000" w:firstRow="0" w:lastRow="0" w:firstColumn="1" w:lastColumn="0" w:oddVBand="0" w:evenVBand="0" w:oddHBand="0" w:evenHBand="0" w:firstRowFirstColumn="0" w:firstRowLastColumn="0" w:lastRowFirstColumn="0" w:lastRowLastColumn="0"/>
            <w:tcW w:w="935" w:type="pct"/>
            <w:vAlign w:val="center"/>
            <w:hideMark/>
          </w:tcPr>
          <w:p w:rsidR="00B0049A" w:rsidRPr="00C10A27" w:rsidRDefault="00B0049A" w:rsidP="005C5D61">
            <w:pPr>
              <w:spacing w:before="120" w:after="120"/>
              <w:rPr>
                <w:rFonts w:ascii="Arial" w:eastAsia="Times New Roman" w:hAnsi="Arial" w:cs="Arial"/>
                <w:b w:val="0"/>
                <w:bCs w:val="0"/>
                <w:color w:val="000000"/>
                <w:sz w:val="16"/>
                <w:szCs w:val="16"/>
                <w:lang w:val="es-CO"/>
              </w:rPr>
            </w:pPr>
            <w:r w:rsidRPr="00C10A27">
              <w:rPr>
                <w:rFonts w:ascii="Arial" w:eastAsia="Times New Roman" w:hAnsi="Arial" w:cs="Arial"/>
                <w:color w:val="000000"/>
                <w:sz w:val="16"/>
                <w:szCs w:val="16"/>
                <w:lang w:val="es-CO"/>
              </w:rPr>
              <w:t>Estrategias</w:t>
            </w:r>
          </w:p>
        </w:tc>
        <w:tc>
          <w:tcPr>
            <w:tcW w:w="4065" w:type="pct"/>
          </w:tcPr>
          <w:p w:rsidR="00B0049A" w:rsidRPr="002C3B6F" w:rsidRDefault="00D6771F" w:rsidP="00E260FD">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FF0000"/>
                <w:sz w:val="16"/>
                <w:szCs w:val="16"/>
                <w:lang w:val="es-CO"/>
              </w:rPr>
            </w:pPr>
            <w:r w:rsidRPr="00D6771F">
              <w:rPr>
                <w:rFonts w:ascii="Arial" w:eastAsia="Times New Roman" w:hAnsi="Arial" w:cs="Arial"/>
                <w:bCs/>
                <w:color w:val="auto"/>
                <w:sz w:val="16"/>
                <w:szCs w:val="16"/>
                <w:lang w:val="es-CO"/>
              </w:rPr>
              <w:t xml:space="preserve">Durante el primer trimestre, suscribió el Plan de Mejoramiento por procesos, </w:t>
            </w:r>
            <w:r>
              <w:rPr>
                <w:rFonts w:ascii="Arial" w:eastAsia="Times New Roman" w:hAnsi="Arial" w:cs="Arial"/>
                <w:bCs/>
                <w:color w:val="auto"/>
                <w:sz w:val="16"/>
                <w:szCs w:val="16"/>
                <w:lang w:val="es-CO"/>
              </w:rPr>
              <w:t>derivado del ejercicio de a</w:t>
            </w:r>
            <w:r w:rsidRPr="00D6771F">
              <w:rPr>
                <w:rFonts w:ascii="Arial" w:eastAsia="Times New Roman" w:hAnsi="Arial" w:cs="Arial"/>
                <w:bCs/>
                <w:color w:val="auto"/>
                <w:sz w:val="16"/>
                <w:szCs w:val="16"/>
                <w:lang w:val="es-CO"/>
              </w:rPr>
              <w:t>uditoría de la vigencia 2016, para este periodo presenta el cierre de 1 acción y otra más se encuentra en desarrollo</w:t>
            </w:r>
            <w:r w:rsidR="000F274B">
              <w:rPr>
                <w:rFonts w:ascii="Arial" w:eastAsia="Times New Roman" w:hAnsi="Arial" w:cs="Arial"/>
                <w:bCs/>
                <w:color w:val="auto"/>
                <w:sz w:val="16"/>
                <w:szCs w:val="16"/>
                <w:lang w:val="es-CO"/>
              </w:rPr>
              <w:t>.</w:t>
            </w:r>
          </w:p>
        </w:tc>
      </w:tr>
      <w:tr w:rsidR="00B0049A" w:rsidRPr="00A60A12" w:rsidTr="003B3351">
        <w:trPr>
          <w:cnfStyle w:val="000000100000" w:firstRow="0" w:lastRow="0" w:firstColumn="0" w:lastColumn="0" w:oddVBand="0" w:evenVBand="0" w:oddHBand="1"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935" w:type="pct"/>
            <w:vAlign w:val="center"/>
            <w:hideMark/>
          </w:tcPr>
          <w:p w:rsidR="00B0049A" w:rsidRPr="00C10A27" w:rsidRDefault="00B0049A" w:rsidP="005C5D61">
            <w:pPr>
              <w:spacing w:before="120" w:after="120"/>
              <w:rPr>
                <w:rFonts w:ascii="Arial" w:eastAsia="Times New Roman" w:hAnsi="Arial" w:cs="Arial"/>
                <w:b w:val="0"/>
                <w:bCs w:val="0"/>
                <w:color w:val="000000"/>
                <w:sz w:val="16"/>
                <w:szCs w:val="16"/>
                <w:lang w:val="es-CO"/>
              </w:rPr>
            </w:pPr>
            <w:r w:rsidRPr="00C10A27">
              <w:rPr>
                <w:rFonts w:ascii="Arial" w:eastAsia="Times New Roman" w:hAnsi="Arial" w:cs="Arial"/>
                <w:color w:val="000000"/>
                <w:sz w:val="16"/>
                <w:szCs w:val="16"/>
                <w:lang w:val="es-CO"/>
              </w:rPr>
              <w:t>Gestión Documental</w:t>
            </w:r>
          </w:p>
        </w:tc>
        <w:tc>
          <w:tcPr>
            <w:tcW w:w="4065" w:type="pct"/>
            <w:hideMark/>
          </w:tcPr>
          <w:p w:rsidR="00B0049A" w:rsidRPr="002C3B6F" w:rsidRDefault="003F56EC" w:rsidP="003F56EC">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0000"/>
                <w:sz w:val="16"/>
                <w:szCs w:val="16"/>
                <w:lang w:val="es-CO"/>
              </w:rPr>
            </w:pPr>
            <w:r w:rsidRPr="00D42CBA">
              <w:rPr>
                <w:rFonts w:ascii="Arial" w:eastAsia="Times New Roman" w:hAnsi="Arial" w:cs="Arial"/>
                <w:bCs/>
                <w:color w:val="auto"/>
                <w:sz w:val="16"/>
                <w:szCs w:val="16"/>
                <w:lang w:val="es-CO"/>
              </w:rPr>
              <w:t>Mantiene</w:t>
            </w:r>
            <w:r w:rsidR="00707B5F" w:rsidRPr="00D42CBA">
              <w:rPr>
                <w:rFonts w:ascii="Arial" w:eastAsia="Times New Roman" w:hAnsi="Arial" w:cs="Arial"/>
                <w:bCs/>
                <w:color w:val="auto"/>
                <w:sz w:val="16"/>
                <w:szCs w:val="16"/>
                <w:lang w:val="es-CO"/>
              </w:rPr>
              <w:t xml:space="preserve"> un cierre del </w:t>
            </w:r>
            <w:r w:rsidR="00D352B4" w:rsidRPr="00D42CBA">
              <w:rPr>
                <w:rFonts w:ascii="Arial" w:eastAsia="Times New Roman" w:hAnsi="Arial" w:cs="Arial"/>
                <w:bCs/>
                <w:color w:val="auto"/>
                <w:sz w:val="16"/>
                <w:szCs w:val="16"/>
                <w:lang w:val="es-CO"/>
              </w:rPr>
              <w:t>83</w:t>
            </w:r>
            <w:r w:rsidR="00E24D31">
              <w:rPr>
                <w:rFonts w:ascii="Arial" w:eastAsia="Times New Roman" w:hAnsi="Arial" w:cs="Arial"/>
                <w:bCs/>
                <w:color w:val="auto"/>
                <w:sz w:val="16"/>
                <w:szCs w:val="16"/>
                <w:lang w:val="es-CO"/>
              </w:rPr>
              <w:t xml:space="preserve">% </w:t>
            </w:r>
            <w:r w:rsidRPr="00D42CBA">
              <w:rPr>
                <w:rFonts w:ascii="Arial" w:eastAsia="Times New Roman" w:hAnsi="Arial" w:cs="Arial"/>
                <w:bCs/>
                <w:color w:val="auto"/>
                <w:sz w:val="16"/>
                <w:szCs w:val="16"/>
                <w:lang w:val="es-CO"/>
              </w:rPr>
              <w:t xml:space="preserve">y </w:t>
            </w:r>
            <w:r w:rsidR="00707B5F" w:rsidRPr="00D42CBA">
              <w:rPr>
                <w:rFonts w:ascii="Arial" w:eastAsia="Times New Roman" w:hAnsi="Arial" w:cs="Arial"/>
                <w:bCs/>
                <w:color w:val="auto"/>
                <w:sz w:val="16"/>
                <w:szCs w:val="16"/>
                <w:lang w:val="es-CO"/>
              </w:rPr>
              <w:t xml:space="preserve">un </w:t>
            </w:r>
            <w:r w:rsidR="007637A3" w:rsidRPr="00D42CBA">
              <w:rPr>
                <w:rFonts w:ascii="Arial" w:eastAsia="Times New Roman" w:hAnsi="Arial" w:cs="Arial"/>
                <w:bCs/>
                <w:color w:val="auto"/>
                <w:sz w:val="16"/>
                <w:szCs w:val="16"/>
                <w:lang w:val="es-CO"/>
              </w:rPr>
              <w:t>1</w:t>
            </w:r>
            <w:r w:rsidR="00D352B4" w:rsidRPr="00D42CBA">
              <w:rPr>
                <w:rFonts w:ascii="Arial" w:eastAsia="Times New Roman" w:hAnsi="Arial" w:cs="Arial"/>
                <w:bCs/>
                <w:color w:val="auto"/>
                <w:sz w:val="16"/>
                <w:szCs w:val="16"/>
                <w:lang w:val="es-CO"/>
              </w:rPr>
              <w:t>7</w:t>
            </w:r>
            <w:r w:rsidR="00707B5F" w:rsidRPr="00D42CBA">
              <w:rPr>
                <w:rFonts w:ascii="Arial" w:eastAsia="Times New Roman" w:hAnsi="Arial" w:cs="Arial"/>
                <w:bCs/>
                <w:color w:val="auto"/>
                <w:sz w:val="16"/>
                <w:szCs w:val="16"/>
                <w:lang w:val="es-CO"/>
              </w:rPr>
              <w:t>% de acciones vencidas</w:t>
            </w:r>
            <w:r w:rsidR="006A06B8">
              <w:rPr>
                <w:rFonts w:ascii="Arial" w:eastAsia="Times New Roman" w:hAnsi="Arial" w:cs="Arial"/>
                <w:bCs/>
                <w:color w:val="auto"/>
                <w:sz w:val="16"/>
                <w:szCs w:val="16"/>
                <w:lang w:val="es-CO"/>
              </w:rPr>
              <w:t xml:space="preserve">. </w:t>
            </w:r>
            <w:r w:rsidRPr="00D42CBA">
              <w:rPr>
                <w:rFonts w:ascii="Arial" w:eastAsia="Times New Roman" w:hAnsi="Arial" w:cs="Arial"/>
                <w:bCs/>
                <w:color w:val="auto"/>
                <w:sz w:val="16"/>
                <w:szCs w:val="16"/>
                <w:lang w:val="es-CO"/>
              </w:rPr>
              <w:t xml:space="preserve">Se recomienda incluir acciones de mejora derivadas de las mesas de trabajo con la Dirección </w:t>
            </w:r>
            <w:r w:rsidR="0072436C">
              <w:rPr>
                <w:rFonts w:ascii="Arial" w:eastAsia="Times New Roman" w:hAnsi="Arial" w:cs="Arial"/>
                <w:bCs/>
                <w:color w:val="auto"/>
                <w:sz w:val="16"/>
                <w:szCs w:val="16"/>
                <w:lang w:val="es-CO"/>
              </w:rPr>
              <w:t>Distrital de Archivo Distrital.</w:t>
            </w:r>
          </w:p>
        </w:tc>
      </w:tr>
      <w:tr w:rsidR="00B0049A" w:rsidRPr="00A60A12" w:rsidTr="003B3351">
        <w:trPr>
          <w:trHeight w:val="342"/>
          <w:jc w:val="center"/>
        </w:trPr>
        <w:tc>
          <w:tcPr>
            <w:cnfStyle w:val="001000000000" w:firstRow="0" w:lastRow="0" w:firstColumn="1" w:lastColumn="0" w:oddVBand="0" w:evenVBand="0" w:oddHBand="0" w:evenHBand="0" w:firstRowFirstColumn="0" w:firstRowLastColumn="0" w:lastRowFirstColumn="0" w:lastRowLastColumn="0"/>
            <w:tcW w:w="935" w:type="pct"/>
            <w:vAlign w:val="center"/>
            <w:hideMark/>
          </w:tcPr>
          <w:p w:rsidR="00B0049A" w:rsidRPr="00C10A27" w:rsidRDefault="00B0049A" w:rsidP="005C5D61">
            <w:pPr>
              <w:spacing w:before="120" w:after="120"/>
              <w:rPr>
                <w:rFonts w:ascii="Arial" w:eastAsia="Times New Roman" w:hAnsi="Arial" w:cs="Arial"/>
                <w:b w:val="0"/>
                <w:bCs w:val="0"/>
                <w:color w:val="000000"/>
                <w:sz w:val="16"/>
                <w:szCs w:val="16"/>
                <w:lang w:val="es-CO"/>
              </w:rPr>
            </w:pPr>
            <w:r w:rsidRPr="00C10A27">
              <w:rPr>
                <w:rFonts w:ascii="Arial" w:eastAsia="Times New Roman" w:hAnsi="Arial" w:cs="Arial"/>
                <w:color w:val="000000"/>
                <w:sz w:val="16"/>
                <w:szCs w:val="16"/>
                <w:lang w:val="es-CO"/>
              </w:rPr>
              <w:t>Gestión Contractual</w:t>
            </w:r>
          </w:p>
        </w:tc>
        <w:tc>
          <w:tcPr>
            <w:tcW w:w="4065" w:type="pct"/>
            <w:hideMark/>
          </w:tcPr>
          <w:p w:rsidR="00B0049A" w:rsidRPr="002C3B6F" w:rsidRDefault="00EA4C99" w:rsidP="00EE5A27">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FF0000"/>
                <w:sz w:val="16"/>
                <w:szCs w:val="16"/>
                <w:lang w:val="es-CO"/>
              </w:rPr>
            </w:pPr>
            <w:r w:rsidRPr="00EA4C99">
              <w:rPr>
                <w:rFonts w:ascii="Arial" w:eastAsia="Times New Roman" w:hAnsi="Arial" w:cs="Arial"/>
                <w:bCs/>
                <w:color w:val="auto"/>
                <w:sz w:val="16"/>
                <w:szCs w:val="16"/>
                <w:lang w:val="es-CO"/>
              </w:rPr>
              <w:t>Este proceso continúa incrementando el cierre de ac</w:t>
            </w:r>
            <w:r w:rsidR="00E24D31">
              <w:rPr>
                <w:rFonts w:ascii="Arial" w:eastAsia="Times New Roman" w:hAnsi="Arial" w:cs="Arial"/>
                <w:bCs/>
                <w:color w:val="auto"/>
                <w:sz w:val="16"/>
                <w:szCs w:val="16"/>
                <w:lang w:val="es-CO"/>
              </w:rPr>
              <w:t xml:space="preserve">ciones, </w:t>
            </w:r>
            <w:r w:rsidRPr="00EA4C99">
              <w:rPr>
                <w:rFonts w:ascii="Arial" w:eastAsia="Times New Roman" w:hAnsi="Arial" w:cs="Arial"/>
                <w:bCs/>
                <w:color w:val="auto"/>
                <w:sz w:val="16"/>
                <w:szCs w:val="16"/>
                <w:lang w:val="es-CO"/>
              </w:rPr>
              <w:t xml:space="preserve">durante el presente periodo pasó del 76% al </w:t>
            </w:r>
            <w:r w:rsidR="00241833" w:rsidRPr="00241833">
              <w:rPr>
                <w:rFonts w:ascii="Arial" w:eastAsia="Times New Roman" w:hAnsi="Arial" w:cs="Arial"/>
                <w:bCs/>
                <w:color w:val="FF0000"/>
                <w:sz w:val="16"/>
                <w:szCs w:val="16"/>
                <w:lang w:val="es-CO"/>
              </w:rPr>
              <w:t>9</w:t>
            </w:r>
            <w:r w:rsidR="00241833">
              <w:rPr>
                <w:rFonts w:ascii="Arial" w:eastAsia="Times New Roman" w:hAnsi="Arial" w:cs="Arial"/>
                <w:bCs/>
                <w:color w:val="FF0000"/>
                <w:sz w:val="16"/>
                <w:szCs w:val="16"/>
                <w:lang w:val="es-CO"/>
              </w:rPr>
              <w:t>5</w:t>
            </w:r>
            <w:r w:rsidRPr="00EA4C99">
              <w:rPr>
                <w:rFonts w:ascii="Arial" w:eastAsia="Times New Roman" w:hAnsi="Arial" w:cs="Arial"/>
                <w:bCs/>
                <w:color w:val="auto"/>
                <w:sz w:val="16"/>
                <w:szCs w:val="16"/>
                <w:lang w:val="es-CO"/>
              </w:rPr>
              <w:t xml:space="preserve">% cerrando así </w:t>
            </w:r>
            <w:r w:rsidR="00EE5A27">
              <w:rPr>
                <w:rFonts w:ascii="Arial" w:eastAsia="Times New Roman" w:hAnsi="Arial" w:cs="Arial"/>
                <w:bCs/>
                <w:color w:val="auto"/>
                <w:sz w:val="16"/>
                <w:szCs w:val="16"/>
                <w:lang w:val="es-CO"/>
              </w:rPr>
              <w:t xml:space="preserve">cuatro (4) </w:t>
            </w:r>
            <w:r w:rsidRPr="00EA4C99">
              <w:rPr>
                <w:rFonts w:ascii="Arial" w:eastAsia="Times New Roman" w:hAnsi="Arial" w:cs="Arial"/>
                <w:bCs/>
                <w:color w:val="auto"/>
                <w:sz w:val="16"/>
                <w:szCs w:val="16"/>
                <w:lang w:val="es-CO"/>
              </w:rPr>
              <w:t>acciones más</w:t>
            </w:r>
            <w:r w:rsidR="0072436C">
              <w:rPr>
                <w:rFonts w:ascii="Arial" w:eastAsia="Times New Roman" w:hAnsi="Arial" w:cs="Arial"/>
                <w:bCs/>
                <w:color w:val="auto"/>
                <w:sz w:val="16"/>
                <w:szCs w:val="16"/>
                <w:lang w:val="es-CO"/>
              </w:rPr>
              <w:t xml:space="preserve">; </w:t>
            </w:r>
            <w:r w:rsidRPr="00EA4C99">
              <w:rPr>
                <w:rFonts w:ascii="Arial" w:eastAsia="Times New Roman" w:hAnsi="Arial" w:cs="Arial"/>
                <w:bCs/>
                <w:color w:val="auto"/>
                <w:sz w:val="16"/>
                <w:szCs w:val="16"/>
                <w:lang w:val="es-CO"/>
              </w:rPr>
              <w:t xml:space="preserve"> se encuentra pendiente la liquidación </w:t>
            </w:r>
            <w:r w:rsidR="0072436C">
              <w:rPr>
                <w:rFonts w:ascii="Arial" w:eastAsia="Times New Roman" w:hAnsi="Arial" w:cs="Arial"/>
                <w:bCs/>
                <w:color w:val="auto"/>
                <w:sz w:val="16"/>
                <w:szCs w:val="16"/>
                <w:lang w:val="es-CO"/>
              </w:rPr>
              <w:t xml:space="preserve">de un (1) convenio dela vigencia 2014, </w:t>
            </w:r>
            <w:r>
              <w:rPr>
                <w:rFonts w:ascii="Arial" w:eastAsia="Times New Roman" w:hAnsi="Arial" w:cs="Arial"/>
                <w:bCs/>
                <w:color w:val="auto"/>
                <w:sz w:val="16"/>
                <w:szCs w:val="16"/>
                <w:lang w:val="es-CO"/>
              </w:rPr>
              <w:t>para así dar cierre final a las acciones vencidas.</w:t>
            </w:r>
          </w:p>
        </w:tc>
      </w:tr>
      <w:tr w:rsidR="00B0049A" w:rsidRPr="00A60A12" w:rsidTr="003B3351">
        <w:trPr>
          <w:cnfStyle w:val="000000100000" w:firstRow="0" w:lastRow="0" w:firstColumn="0" w:lastColumn="0" w:oddVBand="0" w:evenVBand="0" w:oddHBand="1"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935" w:type="pct"/>
            <w:vAlign w:val="center"/>
            <w:hideMark/>
          </w:tcPr>
          <w:p w:rsidR="00B0049A" w:rsidRPr="00C10A27" w:rsidRDefault="00B0049A" w:rsidP="005C5D61">
            <w:pPr>
              <w:spacing w:before="120" w:after="120"/>
              <w:rPr>
                <w:rFonts w:ascii="Arial" w:eastAsia="Times New Roman" w:hAnsi="Arial" w:cs="Arial"/>
                <w:b w:val="0"/>
                <w:bCs w:val="0"/>
                <w:color w:val="000000"/>
                <w:sz w:val="16"/>
                <w:szCs w:val="16"/>
                <w:lang w:val="es-CO"/>
              </w:rPr>
            </w:pPr>
            <w:r w:rsidRPr="00C10A27">
              <w:rPr>
                <w:rFonts w:ascii="Arial" w:eastAsia="Times New Roman" w:hAnsi="Arial" w:cs="Arial"/>
                <w:color w:val="000000"/>
                <w:sz w:val="16"/>
                <w:szCs w:val="16"/>
                <w:lang w:val="es-CO"/>
              </w:rPr>
              <w:t>Gestión Jurídica</w:t>
            </w:r>
          </w:p>
        </w:tc>
        <w:tc>
          <w:tcPr>
            <w:tcW w:w="4065" w:type="pct"/>
            <w:hideMark/>
          </w:tcPr>
          <w:p w:rsidR="00B0049A" w:rsidRPr="002C3B6F" w:rsidRDefault="004E7351" w:rsidP="00E724D3">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0000"/>
                <w:sz w:val="16"/>
                <w:szCs w:val="16"/>
                <w:lang w:val="es-CO"/>
              </w:rPr>
            </w:pPr>
            <w:r w:rsidRPr="00FD3200">
              <w:rPr>
                <w:rFonts w:ascii="Arial" w:eastAsia="Times New Roman" w:hAnsi="Arial" w:cs="Arial"/>
                <w:bCs/>
                <w:color w:val="auto"/>
                <w:sz w:val="16"/>
                <w:szCs w:val="16"/>
                <w:lang w:val="es-CO"/>
              </w:rPr>
              <w:t>P</w:t>
            </w:r>
            <w:r w:rsidR="00B65531" w:rsidRPr="00FD3200">
              <w:rPr>
                <w:rFonts w:ascii="Arial" w:eastAsia="Times New Roman" w:hAnsi="Arial" w:cs="Arial"/>
                <w:bCs/>
                <w:color w:val="auto"/>
                <w:sz w:val="16"/>
                <w:szCs w:val="16"/>
                <w:lang w:val="es-CO"/>
              </w:rPr>
              <w:t xml:space="preserve">resenta </w:t>
            </w:r>
            <w:r w:rsidR="00E724D3" w:rsidRPr="00FD3200">
              <w:rPr>
                <w:rFonts w:ascii="Arial" w:eastAsia="Times New Roman" w:hAnsi="Arial" w:cs="Arial"/>
                <w:bCs/>
                <w:color w:val="auto"/>
                <w:sz w:val="16"/>
                <w:szCs w:val="16"/>
                <w:lang w:val="es-CO"/>
              </w:rPr>
              <w:t>todas sus acciones gestionadas y cerradas de acuerdo a lo programado, ¡Felicitaciones!</w:t>
            </w:r>
          </w:p>
        </w:tc>
      </w:tr>
      <w:tr w:rsidR="00B0049A" w:rsidRPr="00A60A12" w:rsidTr="003B3351">
        <w:trPr>
          <w:trHeight w:val="342"/>
          <w:jc w:val="center"/>
        </w:trPr>
        <w:tc>
          <w:tcPr>
            <w:cnfStyle w:val="001000000000" w:firstRow="0" w:lastRow="0" w:firstColumn="1" w:lastColumn="0" w:oddVBand="0" w:evenVBand="0" w:oddHBand="0" w:evenHBand="0" w:firstRowFirstColumn="0" w:firstRowLastColumn="0" w:lastRowFirstColumn="0" w:lastRowLastColumn="0"/>
            <w:tcW w:w="935" w:type="pct"/>
            <w:vAlign w:val="center"/>
            <w:hideMark/>
          </w:tcPr>
          <w:p w:rsidR="00B0049A" w:rsidRPr="00C10A27" w:rsidRDefault="00B0049A" w:rsidP="005C5D61">
            <w:pPr>
              <w:spacing w:before="120" w:after="120"/>
              <w:rPr>
                <w:rFonts w:ascii="Arial" w:eastAsia="Times New Roman" w:hAnsi="Arial" w:cs="Arial"/>
                <w:b w:val="0"/>
                <w:bCs w:val="0"/>
                <w:color w:val="000000"/>
                <w:sz w:val="16"/>
                <w:szCs w:val="16"/>
                <w:lang w:val="es-CO"/>
              </w:rPr>
            </w:pPr>
            <w:r w:rsidRPr="00C10A27">
              <w:rPr>
                <w:rFonts w:ascii="Arial" w:eastAsia="Times New Roman" w:hAnsi="Arial" w:cs="Arial"/>
                <w:color w:val="000000"/>
                <w:sz w:val="16"/>
                <w:szCs w:val="16"/>
                <w:lang w:val="es-CO"/>
              </w:rPr>
              <w:t>Atención al Usuario</w:t>
            </w:r>
          </w:p>
        </w:tc>
        <w:tc>
          <w:tcPr>
            <w:tcW w:w="4065" w:type="pct"/>
            <w:hideMark/>
          </w:tcPr>
          <w:p w:rsidR="00B0049A" w:rsidRPr="002C3B6F" w:rsidRDefault="00167391" w:rsidP="00A26E87">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FF0000"/>
                <w:sz w:val="16"/>
                <w:szCs w:val="16"/>
                <w:lang w:val="es-CO"/>
              </w:rPr>
            </w:pPr>
            <w:r w:rsidRPr="00FD3200">
              <w:rPr>
                <w:rFonts w:ascii="Arial" w:eastAsia="Times New Roman" w:hAnsi="Arial" w:cs="Arial"/>
                <w:bCs/>
                <w:color w:val="auto"/>
                <w:sz w:val="16"/>
                <w:szCs w:val="16"/>
                <w:lang w:val="es-CO"/>
              </w:rPr>
              <w:t>¡El 100% de sus acciones se encuentran gestionadas!</w:t>
            </w:r>
            <w:r w:rsidR="00FD3200">
              <w:rPr>
                <w:rFonts w:ascii="Arial" w:eastAsia="Times New Roman" w:hAnsi="Arial" w:cs="Arial"/>
                <w:bCs/>
                <w:color w:val="auto"/>
                <w:sz w:val="16"/>
                <w:szCs w:val="16"/>
                <w:lang w:val="es-CO"/>
              </w:rPr>
              <w:t>. Se recomienda generar acciones desde otras fuentes de información como: Encuestas de Satisfacción de los usuarios,</w:t>
            </w:r>
            <w:r w:rsidR="00E24D31">
              <w:rPr>
                <w:rFonts w:ascii="Arial" w:eastAsia="Times New Roman" w:hAnsi="Arial" w:cs="Arial"/>
                <w:bCs/>
                <w:color w:val="auto"/>
                <w:sz w:val="16"/>
                <w:szCs w:val="16"/>
                <w:lang w:val="es-CO"/>
              </w:rPr>
              <w:t xml:space="preserve"> Identificación de las Necesidades y Expectativas de los clientes, </w:t>
            </w:r>
            <w:r w:rsidR="00FD3200">
              <w:rPr>
                <w:rFonts w:ascii="Arial" w:eastAsia="Times New Roman" w:hAnsi="Arial" w:cs="Arial"/>
                <w:bCs/>
                <w:color w:val="auto"/>
                <w:sz w:val="16"/>
                <w:szCs w:val="16"/>
                <w:lang w:val="es-CO"/>
              </w:rPr>
              <w:t>PQRS, entre otras.</w:t>
            </w:r>
          </w:p>
        </w:tc>
      </w:tr>
      <w:tr w:rsidR="00B0049A" w:rsidRPr="00A60A12" w:rsidTr="003B3351">
        <w:trPr>
          <w:cnfStyle w:val="000000100000" w:firstRow="0" w:lastRow="0" w:firstColumn="0" w:lastColumn="0" w:oddVBand="0" w:evenVBand="0" w:oddHBand="1" w:evenHBand="0" w:firstRowFirstColumn="0" w:firstRowLastColumn="0" w:lastRowFirstColumn="0" w:lastRowLastColumn="0"/>
          <w:trHeight w:val="743"/>
          <w:jc w:val="center"/>
        </w:trPr>
        <w:tc>
          <w:tcPr>
            <w:cnfStyle w:val="001000000000" w:firstRow="0" w:lastRow="0" w:firstColumn="1" w:lastColumn="0" w:oddVBand="0" w:evenVBand="0" w:oddHBand="0" w:evenHBand="0" w:firstRowFirstColumn="0" w:firstRowLastColumn="0" w:lastRowFirstColumn="0" w:lastRowLastColumn="0"/>
            <w:tcW w:w="935" w:type="pct"/>
            <w:vAlign w:val="center"/>
            <w:hideMark/>
          </w:tcPr>
          <w:p w:rsidR="00B0049A" w:rsidRPr="00C10A27" w:rsidRDefault="00B0049A" w:rsidP="005C5D61">
            <w:pPr>
              <w:spacing w:before="120" w:after="120"/>
              <w:rPr>
                <w:rFonts w:ascii="Arial" w:eastAsia="Times New Roman" w:hAnsi="Arial" w:cs="Arial"/>
                <w:b w:val="0"/>
                <w:bCs w:val="0"/>
                <w:color w:val="000000"/>
                <w:sz w:val="16"/>
                <w:szCs w:val="16"/>
                <w:lang w:val="es-CO"/>
              </w:rPr>
            </w:pPr>
            <w:r w:rsidRPr="00C10A27">
              <w:rPr>
                <w:rFonts w:ascii="Arial" w:eastAsia="Times New Roman" w:hAnsi="Arial" w:cs="Arial"/>
                <w:color w:val="000000"/>
                <w:sz w:val="16"/>
                <w:szCs w:val="16"/>
                <w:lang w:val="es-CO"/>
              </w:rPr>
              <w:t>Gestión de Recursos Físicos</w:t>
            </w:r>
          </w:p>
        </w:tc>
        <w:tc>
          <w:tcPr>
            <w:tcW w:w="4065" w:type="pct"/>
            <w:vAlign w:val="center"/>
            <w:hideMark/>
          </w:tcPr>
          <w:p w:rsidR="00B0049A" w:rsidRPr="002C3B6F" w:rsidRDefault="0063420D" w:rsidP="00702052">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0000"/>
                <w:sz w:val="16"/>
                <w:szCs w:val="16"/>
                <w:lang w:val="es-CO"/>
              </w:rPr>
            </w:pPr>
            <w:r w:rsidRPr="0063420D">
              <w:rPr>
                <w:rFonts w:ascii="Arial" w:eastAsia="Times New Roman" w:hAnsi="Arial" w:cs="Arial"/>
                <w:bCs/>
                <w:color w:val="auto"/>
                <w:sz w:val="16"/>
                <w:szCs w:val="16"/>
                <w:lang w:val="es-CO"/>
              </w:rPr>
              <w:t xml:space="preserve">Continúa con un cierre del 72% igual que el periodo anterior. </w:t>
            </w:r>
            <w:r w:rsidR="00702052" w:rsidRPr="0063420D">
              <w:rPr>
                <w:rFonts w:ascii="Arial" w:eastAsia="Times New Roman" w:hAnsi="Arial" w:cs="Arial"/>
                <w:bCs/>
                <w:color w:val="auto"/>
                <w:sz w:val="16"/>
                <w:szCs w:val="16"/>
                <w:lang w:val="es-CO"/>
              </w:rPr>
              <w:t>Las acciones pendientes se relacionan con la presentación de informes finales de inventarios, ajustes de formatos y documentos del proceso y suscripción de actas de comités.</w:t>
            </w:r>
          </w:p>
        </w:tc>
      </w:tr>
      <w:tr w:rsidR="00B0049A" w:rsidRPr="00A60A12" w:rsidTr="003B3351">
        <w:trPr>
          <w:trHeight w:val="342"/>
          <w:jc w:val="center"/>
        </w:trPr>
        <w:tc>
          <w:tcPr>
            <w:cnfStyle w:val="001000000000" w:firstRow="0" w:lastRow="0" w:firstColumn="1" w:lastColumn="0" w:oddVBand="0" w:evenVBand="0" w:oddHBand="0" w:evenHBand="0" w:firstRowFirstColumn="0" w:firstRowLastColumn="0" w:lastRowFirstColumn="0" w:lastRowLastColumn="0"/>
            <w:tcW w:w="935" w:type="pct"/>
            <w:vAlign w:val="center"/>
            <w:hideMark/>
          </w:tcPr>
          <w:p w:rsidR="00B0049A" w:rsidRPr="00C10A27" w:rsidRDefault="00B0049A" w:rsidP="00881A89">
            <w:pPr>
              <w:spacing w:before="60" w:after="60"/>
              <w:rPr>
                <w:rFonts w:ascii="Arial" w:eastAsia="Times New Roman" w:hAnsi="Arial" w:cs="Arial"/>
                <w:b w:val="0"/>
                <w:bCs w:val="0"/>
                <w:color w:val="000000"/>
                <w:sz w:val="16"/>
                <w:szCs w:val="16"/>
                <w:lang w:val="es-CO"/>
              </w:rPr>
            </w:pPr>
            <w:r w:rsidRPr="00C10A27">
              <w:rPr>
                <w:rFonts w:ascii="Arial" w:eastAsia="Times New Roman" w:hAnsi="Arial" w:cs="Arial"/>
                <w:color w:val="000000"/>
                <w:sz w:val="16"/>
                <w:szCs w:val="16"/>
                <w:lang w:val="es-CO"/>
              </w:rPr>
              <w:t>Gestión Tecnológica</w:t>
            </w:r>
          </w:p>
        </w:tc>
        <w:tc>
          <w:tcPr>
            <w:tcW w:w="4065" w:type="pct"/>
            <w:hideMark/>
          </w:tcPr>
          <w:p w:rsidR="006E3844" w:rsidRPr="002C3B6F" w:rsidRDefault="008421E0" w:rsidP="008421E0">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FF0000"/>
                <w:sz w:val="16"/>
                <w:szCs w:val="16"/>
                <w:lang w:val="es-CO"/>
              </w:rPr>
            </w:pPr>
            <w:r w:rsidRPr="008421E0">
              <w:rPr>
                <w:rFonts w:ascii="Arial" w:eastAsia="Times New Roman" w:hAnsi="Arial" w:cs="Arial"/>
                <w:bCs/>
                <w:color w:val="auto"/>
                <w:sz w:val="16"/>
                <w:szCs w:val="16"/>
                <w:lang w:val="es-CO"/>
              </w:rPr>
              <w:t>Durante el primer trimestre, suscribió el Plan de Mejoramiento por procesos, derivado del ejercicio de auditoría de la vigencia 2016, a la fecha p</w:t>
            </w:r>
            <w:r w:rsidR="0063420D" w:rsidRPr="008421E0">
              <w:rPr>
                <w:rFonts w:ascii="Arial" w:eastAsia="Times New Roman" w:hAnsi="Arial" w:cs="Arial"/>
                <w:bCs/>
                <w:color w:val="auto"/>
                <w:sz w:val="16"/>
                <w:szCs w:val="16"/>
                <w:lang w:val="es-CO"/>
              </w:rPr>
              <w:t>resenta un cierre del 36%, frente a las 33 acciones suscritas en su Plan de Mejo</w:t>
            </w:r>
            <w:r w:rsidRPr="008421E0">
              <w:rPr>
                <w:rFonts w:ascii="Arial" w:eastAsia="Times New Roman" w:hAnsi="Arial" w:cs="Arial"/>
                <w:bCs/>
                <w:color w:val="auto"/>
                <w:sz w:val="16"/>
                <w:szCs w:val="16"/>
                <w:lang w:val="es-CO"/>
              </w:rPr>
              <w:t>ramiento, el nivel de acciones vencidas</w:t>
            </w:r>
            <w:r w:rsidR="0063420D" w:rsidRPr="008421E0">
              <w:rPr>
                <w:rFonts w:ascii="Arial" w:eastAsia="Times New Roman" w:hAnsi="Arial" w:cs="Arial"/>
                <w:bCs/>
                <w:color w:val="auto"/>
                <w:sz w:val="16"/>
                <w:szCs w:val="16"/>
                <w:lang w:val="es-CO"/>
              </w:rPr>
              <w:t xml:space="preserve"> se encuentra en el</w:t>
            </w:r>
            <w:r w:rsidRPr="008421E0">
              <w:rPr>
                <w:rFonts w:ascii="Arial" w:eastAsia="Times New Roman" w:hAnsi="Arial" w:cs="Arial"/>
                <w:bCs/>
                <w:color w:val="auto"/>
                <w:sz w:val="16"/>
                <w:szCs w:val="16"/>
                <w:lang w:val="es-CO"/>
              </w:rPr>
              <w:t xml:space="preserve"> 15%</w:t>
            </w:r>
            <w:r w:rsidR="00F54199">
              <w:rPr>
                <w:rFonts w:ascii="Arial" w:eastAsia="Times New Roman" w:hAnsi="Arial" w:cs="Arial"/>
                <w:bCs/>
                <w:color w:val="auto"/>
                <w:sz w:val="16"/>
                <w:szCs w:val="16"/>
                <w:lang w:val="es-CO"/>
              </w:rPr>
              <w:t xml:space="preserve">, </w:t>
            </w:r>
            <w:r w:rsidRPr="008421E0">
              <w:rPr>
                <w:rFonts w:ascii="Arial" w:eastAsia="Times New Roman" w:hAnsi="Arial" w:cs="Arial"/>
                <w:bCs/>
                <w:color w:val="auto"/>
                <w:sz w:val="16"/>
                <w:szCs w:val="16"/>
                <w:lang w:val="es-CO"/>
              </w:rPr>
              <w:t xml:space="preserve"> y el 48% de sus acciones que corresponden a 16, se encuentran en desarrollo.</w:t>
            </w:r>
            <w:r w:rsidR="005911EC">
              <w:rPr>
                <w:rFonts w:ascii="Arial" w:eastAsia="Times New Roman" w:hAnsi="Arial" w:cs="Arial"/>
                <w:bCs/>
                <w:color w:val="auto"/>
                <w:sz w:val="16"/>
                <w:szCs w:val="16"/>
                <w:lang w:val="es-CO"/>
              </w:rPr>
              <w:t xml:space="preserve"> Se recomienda revisar algunas de las acciones formuladas con el fin de evaluar su pertinencia.</w:t>
            </w:r>
          </w:p>
        </w:tc>
      </w:tr>
      <w:tr w:rsidR="00B0049A" w:rsidRPr="00A60A12" w:rsidTr="003B3351">
        <w:trPr>
          <w:cnfStyle w:val="000000100000" w:firstRow="0" w:lastRow="0" w:firstColumn="0" w:lastColumn="0" w:oddVBand="0" w:evenVBand="0" w:oddHBand="1"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935" w:type="pct"/>
            <w:vAlign w:val="center"/>
            <w:hideMark/>
          </w:tcPr>
          <w:p w:rsidR="00B0049A" w:rsidRPr="00C10A27" w:rsidRDefault="00B0049A" w:rsidP="005C5D61">
            <w:pPr>
              <w:spacing w:before="120" w:after="120"/>
              <w:rPr>
                <w:rFonts w:ascii="Arial" w:eastAsia="Times New Roman" w:hAnsi="Arial" w:cs="Arial"/>
                <w:b w:val="0"/>
                <w:bCs w:val="0"/>
                <w:color w:val="000000"/>
                <w:sz w:val="16"/>
                <w:szCs w:val="16"/>
                <w:lang w:val="es-CO"/>
              </w:rPr>
            </w:pPr>
            <w:r w:rsidRPr="00C10A27">
              <w:rPr>
                <w:rFonts w:ascii="Arial" w:eastAsia="Times New Roman" w:hAnsi="Arial" w:cs="Arial"/>
                <w:color w:val="000000"/>
                <w:sz w:val="16"/>
                <w:szCs w:val="16"/>
                <w:lang w:val="es-CO"/>
              </w:rPr>
              <w:t>Gestión del Talento Humano</w:t>
            </w:r>
          </w:p>
        </w:tc>
        <w:tc>
          <w:tcPr>
            <w:tcW w:w="4065" w:type="pct"/>
            <w:hideMark/>
          </w:tcPr>
          <w:p w:rsidR="00AC44F5" w:rsidRPr="00A542CA" w:rsidRDefault="00AC44F5" w:rsidP="005329AE">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auto"/>
                <w:sz w:val="16"/>
                <w:szCs w:val="16"/>
                <w:lang w:val="es-CO"/>
              </w:rPr>
            </w:pPr>
            <w:r w:rsidRPr="00A542CA">
              <w:rPr>
                <w:rFonts w:ascii="Arial" w:eastAsia="Times New Roman" w:hAnsi="Arial" w:cs="Arial"/>
                <w:bCs/>
                <w:color w:val="auto"/>
                <w:sz w:val="16"/>
                <w:szCs w:val="16"/>
                <w:lang w:val="es-CO"/>
              </w:rPr>
              <w:t xml:space="preserve">No presentó seguimiento por parte del líder del proceso, sin embargo </w:t>
            </w:r>
            <w:r w:rsidR="00A542CA" w:rsidRPr="00A542CA">
              <w:rPr>
                <w:rFonts w:ascii="Arial" w:eastAsia="Times New Roman" w:hAnsi="Arial" w:cs="Arial"/>
                <w:bCs/>
                <w:color w:val="auto"/>
                <w:sz w:val="16"/>
                <w:szCs w:val="16"/>
                <w:lang w:val="es-CO"/>
              </w:rPr>
              <w:t xml:space="preserve">la OCI realizó un </w:t>
            </w:r>
            <w:r w:rsidRPr="00A542CA">
              <w:rPr>
                <w:rFonts w:ascii="Arial" w:eastAsia="Times New Roman" w:hAnsi="Arial" w:cs="Arial"/>
                <w:bCs/>
                <w:color w:val="auto"/>
                <w:sz w:val="16"/>
                <w:szCs w:val="16"/>
                <w:lang w:val="es-CO"/>
              </w:rPr>
              <w:t>cierre de acciones, incrementando este valor del 38% al 51%, 13 puntos porcentuales más con respecto al seguimiento del periodo anterior, se destaca el cierre de las acciones relacionadas con la Solicitud de Información de PAES, Solicitud de diligenciamiento de la encuesta de Bienestar y clima organizacional, y cronograma de reuniones para la vigencia 2017 y nombramiento de</w:t>
            </w:r>
            <w:r w:rsidR="00A542CA" w:rsidRPr="00A542CA">
              <w:rPr>
                <w:rFonts w:ascii="Arial" w:eastAsia="Times New Roman" w:hAnsi="Arial" w:cs="Arial"/>
                <w:bCs/>
                <w:color w:val="auto"/>
                <w:sz w:val="16"/>
                <w:szCs w:val="16"/>
                <w:lang w:val="es-CO"/>
              </w:rPr>
              <w:t xml:space="preserve"> </w:t>
            </w:r>
            <w:r w:rsidRPr="00A542CA">
              <w:rPr>
                <w:rFonts w:ascii="Arial" w:eastAsia="Times New Roman" w:hAnsi="Arial" w:cs="Arial"/>
                <w:bCs/>
                <w:color w:val="auto"/>
                <w:sz w:val="16"/>
                <w:szCs w:val="16"/>
                <w:lang w:val="es-CO"/>
              </w:rPr>
              <w:t>l</w:t>
            </w:r>
            <w:r w:rsidR="00A542CA" w:rsidRPr="00A542CA">
              <w:rPr>
                <w:rFonts w:ascii="Arial" w:eastAsia="Times New Roman" w:hAnsi="Arial" w:cs="Arial"/>
                <w:bCs/>
                <w:color w:val="auto"/>
                <w:sz w:val="16"/>
                <w:szCs w:val="16"/>
                <w:lang w:val="es-CO"/>
              </w:rPr>
              <w:t xml:space="preserve">a Secretaria del </w:t>
            </w:r>
            <w:r w:rsidRPr="00A542CA">
              <w:rPr>
                <w:rFonts w:ascii="Arial" w:eastAsia="Times New Roman" w:hAnsi="Arial" w:cs="Arial"/>
                <w:bCs/>
                <w:color w:val="auto"/>
                <w:sz w:val="16"/>
                <w:szCs w:val="16"/>
                <w:lang w:val="es-CO"/>
              </w:rPr>
              <w:t>comité del COPASST.</w:t>
            </w:r>
          </w:p>
          <w:p w:rsidR="00B0049A" w:rsidRPr="002C3B6F" w:rsidRDefault="00A542CA" w:rsidP="005329AE">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FF0000"/>
                <w:sz w:val="16"/>
                <w:szCs w:val="16"/>
                <w:lang w:val="es-CO"/>
              </w:rPr>
            </w:pPr>
            <w:r>
              <w:rPr>
                <w:rFonts w:ascii="Arial" w:eastAsia="Times New Roman" w:hAnsi="Arial" w:cs="Arial"/>
                <w:bCs/>
                <w:color w:val="auto"/>
                <w:sz w:val="16"/>
                <w:szCs w:val="16"/>
                <w:lang w:val="es-CO"/>
              </w:rPr>
              <w:t>El 29%</w:t>
            </w:r>
            <w:r w:rsidR="00AC44F5" w:rsidRPr="00A542CA">
              <w:rPr>
                <w:rFonts w:ascii="Arial" w:eastAsia="Times New Roman" w:hAnsi="Arial" w:cs="Arial"/>
                <w:bCs/>
                <w:color w:val="auto"/>
                <w:sz w:val="16"/>
                <w:szCs w:val="16"/>
                <w:lang w:val="es-CO"/>
              </w:rPr>
              <w:t xml:space="preserve"> de las acciones se </w:t>
            </w:r>
            <w:r w:rsidRPr="00A542CA">
              <w:rPr>
                <w:rFonts w:ascii="Arial" w:eastAsia="Times New Roman" w:hAnsi="Arial" w:cs="Arial"/>
                <w:bCs/>
                <w:color w:val="auto"/>
                <w:sz w:val="16"/>
                <w:szCs w:val="16"/>
                <w:lang w:val="es-CO"/>
              </w:rPr>
              <w:t>encuent</w:t>
            </w:r>
            <w:r>
              <w:rPr>
                <w:rFonts w:ascii="Arial" w:eastAsia="Times New Roman" w:hAnsi="Arial" w:cs="Arial"/>
                <w:bCs/>
                <w:color w:val="auto"/>
                <w:sz w:val="16"/>
                <w:szCs w:val="16"/>
                <w:lang w:val="es-CO"/>
              </w:rPr>
              <w:t>r</w:t>
            </w:r>
            <w:r w:rsidRPr="00A542CA">
              <w:rPr>
                <w:rFonts w:ascii="Arial" w:eastAsia="Times New Roman" w:hAnsi="Arial" w:cs="Arial"/>
                <w:bCs/>
                <w:color w:val="auto"/>
                <w:sz w:val="16"/>
                <w:szCs w:val="16"/>
                <w:lang w:val="es-CO"/>
              </w:rPr>
              <w:t>a</w:t>
            </w:r>
            <w:r>
              <w:rPr>
                <w:rFonts w:ascii="Arial" w:eastAsia="Times New Roman" w:hAnsi="Arial" w:cs="Arial"/>
                <w:bCs/>
                <w:color w:val="auto"/>
                <w:sz w:val="16"/>
                <w:szCs w:val="16"/>
                <w:lang w:val="es-CO"/>
              </w:rPr>
              <w:t xml:space="preserve">n vencidas y el 18% </w:t>
            </w:r>
            <w:r w:rsidR="00AC44F5" w:rsidRPr="00A542CA">
              <w:rPr>
                <w:rFonts w:ascii="Arial" w:eastAsia="Times New Roman" w:hAnsi="Arial" w:cs="Arial"/>
                <w:bCs/>
                <w:color w:val="auto"/>
                <w:sz w:val="16"/>
                <w:szCs w:val="16"/>
                <w:lang w:val="es-CO"/>
              </w:rPr>
              <w:t xml:space="preserve"> se encuentran en desarrollo.</w:t>
            </w:r>
          </w:p>
        </w:tc>
      </w:tr>
      <w:tr w:rsidR="00B0049A" w:rsidRPr="00A60A12" w:rsidTr="003B3351">
        <w:trPr>
          <w:trHeight w:val="342"/>
          <w:jc w:val="center"/>
        </w:trPr>
        <w:tc>
          <w:tcPr>
            <w:cnfStyle w:val="001000000000" w:firstRow="0" w:lastRow="0" w:firstColumn="1" w:lastColumn="0" w:oddVBand="0" w:evenVBand="0" w:oddHBand="0" w:evenHBand="0" w:firstRowFirstColumn="0" w:firstRowLastColumn="0" w:lastRowFirstColumn="0" w:lastRowLastColumn="0"/>
            <w:tcW w:w="935" w:type="pct"/>
            <w:vAlign w:val="center"/>
            <w:hideMark/>
          </w:tcPr>
          <w:p w:rsidR="00B0049A" w:rsidRPr="00C10A27" w:rsidRDefault="00B0049A" w:rsidP="005C5D61">
            <w:pPr>
              <w:spacing w:before="120" w:after="120"/>
              <w:rPr>
                <w:rFonts w:ascii="Arial" w:eastAsia="Times New Roman" w:hAnsi="Arial" w:cs="Arial"/>
                <w:b w:val="0"/>
                <w:bCs w:val="0"/>
                <w:color w:val="000000"/>
                <w:sz w:val="16"/>
                <w:szCs w:val="16"/>
                <w:lang w:val="es-CO"/>
              </w:rPr>
            </w:pPr>
            <w:r w:rsidRPr="00C10A27">
              <w:rPr>
                <w:rFonts w:ascii="Arial" w:eastAsia="Times New Roman" w:hAnsi="Arial" w:cs="Arial"/>
                <w:color w:val="000000"/>
                <w:sz w:val="16"/>
                <w:szCs w:val="16"/>
                <w:lang w:val="es-CO"/>
              </w:rPr>
              <w:t>Gestión Financiera</w:t>
            </w:r>
          </w:p>
        </w:tc>
        <w:tc>
          <w:tcPr>
            <w:tcW w:w="4065" w:type="pct"/>
            <w:hideMark/>
          </w:tcPr>
          <w:p w:rsidR="00683B45" w:rsidRPr="00ED1F1D" w:rsidRDefault="00ED1F1D" w:rsidP="00C9768C">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FF0000"/>
                <w:sz w:val="16"/>
                <w:szCs w:val="16"/>
                <w:lang w:val="es-CO"/>
              </w:rPr>
            </w:pPr>
            <w:r w:rsidRPr="00ED1F1D">
              <w:rPr>
                <w:rFonts w:ascii="Arial" w:eastAsia="Times New Roman" w:hAnsi="Arial" w:cs="Arial"/>
                <w:bCs/>
                <w:color w:val="auto"/>
                <w:sz w:val="16"/>
                <w:szCs w:val="16"/>
                <w:lang w:val="es-CO"/>
              </w:rPr>
              <w:t xml:space="preserve">Continúa con </w:t>
            </w:r>
            <w:r w:rsidR="00BB771D" w:rsidRPr="00ED1F1D">
              <w:rPr>
                <w:rFonts w:ascii="Arial" w:eastAsia="Times New Roman" w:hAnsi="Arial" w:cs="Arial"/>
                <w:bCs/>
                <w:color w:val="auto"/>
                <w:sz w:val="16"/>
                <w:szCs w:val="16"/>
                <w:lang w:val="es-CO"/>
              </w:rPr>
              <w:t>un</w:t>
            </w:r>
            <w:r w:rsidR="00C9768C">
              <w:rPr>
                <w:rFonts w:ascii="Arial" w:eastAsia="Times New Roman" w:hAnsi="Arial" w:cs="Arial"/>
                <w:bCs/>
                <w:color w:val="auto"/>
                <w:sz w:val="16"/>
                <w:szCs w:val="16"/>
                <w:lang w:val="es-CO"/>
              </w:rPr>
              <w:t xml:space="preserve"> cierre del 65%, </w:t>
            </w:r>
            <w:r w:rsidRPr="00ED1F1D">
              <w:rPr>
                <w:rFonts w:ascii="Arial" w:eastAsia="Times New Roman" w:hAnsi="Arial" w:cs="Arial"/>
                <w:bCs/>
                <w:color w:val="auto"/>
                <w:sz w:val="16"/>
                <w:szCs w:val="16"/>
                <w:lang w:val="es-CO"/>
              </w:rPr>
              <w:t>frente a las 34</w:t>
            </w:r>
            <w:r w:rsidR="00BB771D" w:rsidRPr="00ED1F1D">
              <w:rPr>
                <w:rFonts w:ascii="Arial" w:eastAsia="Times New Roman" w:hAnsi="Arial" w:cs="Arial"/>
                <w:bCs/>
                <w:color w:val="auto"/>
                <w:sz w:val="16"/>
                <w:szCs w:val="16"/>
                <w:lang w:val="es-CO"/>
              </w:rPr>
              <w:t xml:space="preserve"> acciones de su plan de mejoramiento. </w:t>
            </w:r>
            <w:r w:rsidRPr="00ED1F1D">
              <w:rPr>
                <w:rFonts w:ascii="Arial" w:eastAsia="Times New Roman" w:hAnsi="Arial" w:cs="Arial"/>
                <w:bCs/>
                <w:color w:val="auto"/>
                <w:sz w:val="16"/>
                <w:szCs w:val="16"/>
                <w:lang w:val="es-CO"/>
              </w:rPr>
              <w:t xml:space="preserve">Presenta vencimiento en la totalidad de las acciones suscritas, para lo cual se </w:t>
            </w:r>
            <w:r w:rsidR="00C9768C">
              <w:rPr>
                <w:rFonts w:ascii="Arial" w:eastAsia="Times New Roman" w:hAnsi="Arial" w:cs="Arial"/>
                <w:bCs/>
                <w:color w:val="auto"/>
                <w:sz w:val="16"/>
                <w:szCs w:val="16"/>
                <w:lang w:val="es-CO"/>
              </w:rPr>
              <w:t>recomienda realizar un plan de contingencia, con e</w:t>
            </w:r>
            <w:r w:rsidR="001020BE">
              <w:rPr>
                <w:rFonts w:ascii="Arial" w:eastAsia="Times New Roman" w:hAnsi="Arial" w:cs="Arial"/>
                <w:bCs/>
                <w:color w:val="auto"/>
                <w:sz w:val="16"/>
                <w:szCs w:val="16"/>
                <w:lang w:val="es-CO"/>
              </w:rPr>
              <w:t>l fin de gestionar</w:t>
            </w:r>
            <w:r w:rsidR="00C9768C">
              <w:rPr>
                <w:rFonts w:ascii="Arial" w:eastAsia="Times New Roman" w:hAnsi="Arial" w:cs="Arial"/>
                <w:bCs/>
                <w:color w:val="auto"/>
                <w:sz w:val="16"/>
                <w:szCs w:val="16"/>
                <w:lang w:val="es-CO"/>
              </w:rPr>
              <w:t xml:space="preserve"> efectivamente</w:t>
            </w:r>
            <w:r w:rsidR="001020BE">
              <w:rPr>
                <w:rFonts w:ascii="Arial" w:eastAsia="Times New Roman" w:hAnsi="Arial" w:cs="Arial"/>
                <w:bCs/>
                <w:color w:val="auto"/>
                <w:sz w:val="16"/>
                <w:szCs w:val="16"/>
                <w:lang w:val="es-CO"/>
              </w:rPr>
              <w:t xml:space="preserve"> su desarrollo y así garantizar su cierre.</w:t>
            </w:r>
          </w:p>
        </w:tc>
      </w:tr>
      <w:tr w:rsidR="00B0049A" w:rsidRPr="00A60A12" w:rsidTr="003B3351">
        <w:trPr>
          <w:cnfStyle w:val="000000100000" w:firstRow="0" w:lastRow="0" w:firstColumn="0" w:lastColumn="0" w:oddVBand="0" w:evenVBand="0" w:oddHBand="1"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935" w:type="pct"/>
            <w:vAlign w:val="center"/>
            <w:hideMark/>
          </w:tcPr>
          <w:p w:rsidR="00B0049A" w:rsidRPr="00C10A27" w:rsidRDefault="00B0049A" w:rsidP="005C5D61">
            <w:pPr>
              <w:spacing w:before="120" w:after="120"/>
              <w:rPr>
                <w:rFonts w:ascii="Arial" w:eastAsia="Times New Roman" w:hAnsi="Arial" w:cs="Arial"/>
                <w:b w:val="0"/>
                <w:bCs w:val="0"/>
                <w:color w:val="000000"/>
                <w:sz w:val="16"/>
                <w:szCs w:val="16"/>
                <w:lang w:val="es-CO"/>
              </w:rPr>
            </w:pPr>
            <w:r w:rsidRPr="00C10A27">
              <w:rPr>
                <w:rFonts w:ascii="Arial" w:eastAsia="Times New Roman" w:hAnsi="Arial" w:cs="Arial"/>
                <w:color w:val="000000"/>
                <w:sz w:val="16"/>
                <w:szCs w:val="16"/>
                <w:lang w:val="es-CO"/>
              </w:rPr>
              <w:lastRenderedPageBreak/>
              <w:t>Control Interno Disciplinario</w:t>
            </w:r>
          </w:p>
        </w:tc>
        <w:tc>
          <w:tcPr>
            <w:tcW w:w="4065" w:type="pct"/>
            <w:vAlign w:val="center"/>
            <w:hideMark/>
          </w:tcPr>
          <w:p w:rsidR="00B0049A" w:rsidRPr="002C3B6F" w:rsidRDefault="00397069" w:rsidP="00397069">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0000"/>
                <w:sz w:val="16"/>
                <w:szCs w:val="16"/>
                <w:lang w:val="es-CO"/>
              </w:rPr>
            </w:pPr>
            <w:r>
              <w:rPr>
                <w:rFonts w:ascii="Arial" w:eastAsia="Times New Roman" w:hAnsi="Arial" w:cs="Arial"/>
                <w:bCs/>
                <w:color w:val="auto"/>
                <w:sz w:val="16"/>
                <w:szCs w:val="16"/>
                <w:lang w:val="es-CO"/>
              </w:rPr>
              <w:t>Continúa con</w:t>
            </w:r>
            <w:r w:rsidR="00BB771D" w:rsidRPr="00397069">
              <w:rPr>
                <w:rFonts w:ascii="Arial" w:eastAsia="Times New Roman" w:hAnsi="Arial" w:cs="Arial"/>
                <w:bCs/>
                <w:color w:val="auto"/>
                <w:sz w:val="16"/>
                <w:szCs w:val="16"/>
                <w:lang w:val="es-CO"/>
              </w:rPr>
              <w:t xml:space="preserve"> un </w:t>
            </w:r>
            <w:r w:rsidR="0063420D">
              <w:rPr>
                <w:rFonts w:ascii="Arial" w:eastAsia="Times New Roman" w:hAnsi="Arial" w:cs="Arial"/>
                <w:bCs/>
                <w:color w:val="auto"/>
                <w:sz w:val="16"/>
                <w:szCs w:val="16"/>
                <w:lang w:val="es-CO"/>
              </w:rPr>
              <w:t xml:space="preserve">cierre del 40% de sus acciones, </w:t>
            </w:r>
            <w:r w:rsidR="00BB771D" w:rsidRPr="00397069">
              <w:rPr>
                <w:rFonts w:ascii="Arial" w:eastAsia="Times New Roman" w:hAnsi="Arial" w:cs="Arial"/>
                <w:bCs/>
                <w:color w:val="auto"/>
                <w:sz w:val="16"/>
                <w:szCs w:val="16"/>
                <w:lang w:val="es-CO"/>
              </w:rPr>
              <w:t>las acciones restantes se relacionan con la reformulación de sus indicad</w:t>
            </w:r>
            <w:r w:rsidRPr="00397069">
              <w:rPr>
                <w:rFonts w:ascii="Arial" w:eastAsia="Times New Roman" w:hAnsi="Arial" w:cs="Arial"/>
                <w:bCs/>
                <w:color w:val="auto"/>
                <w:sz w:val="16"/>
                <w:szCs w:val="16"/>
                <w:lang w:val="es-CO"/>
              </w:rPr>
              <w:t>ores y ajuste de procedimientos</w:t>
            </w:r>
            <w:r>
              <w:rPr>
                <w:rFonts w:ascii="Arial" w:eastAsia="Times New Roman" w:hAnsi="Arial" w:cs="Arial"/>
                <w:bCs/>
                <w:color w:val="auto"/>
                <w:sz w:val="16"/>
                <w:szCs w:val="16"/>
                <w:lang w:val="es-CO"/>
              </w:rPr>
              <w:t>,</w:t>
            </w:r>
            <w:r w:rsidRPr="00397069">
              <w:rPr>
                <w:rFonts w:ascii="Arial" w:eastAsia="Times New Roman" w:hAnsi="Arial" w:cs="Arial"/>
                <w:bCs/>
                <w:color w:val="auto"/>
                <w:sz w:val="16"/>
                <w:szCs w:val="16"/>
                <w:lang w:val="es-CO"/>
              </w:rPr>
              <w:t xml:space="preserve"> que a la fecha se encuentran vencidas. No presentó seguimiento</w:t>
            </w:r>
            <w:r>
              <w:rPr>
                <w:rFonts w:ascii="Arial" w:eastAsia="Times New Roman" w:hAnsi="Arial" w:cs="Arial"/>
                <w:bCs/>
                <w:color w:val="auto"/>
                <w:sz w:val="16"/>
                <w:szCs w:val="16"/>
                <w:lang w:val="es-CO"/>
              </w:rPr>
              <w:t xml:space="preserve"> por parte del líder del proceso</w:t>
            </w:r>
            <w:r w:rsidRPr="00397069">
              <w:rPr>
                <w:rFonts w:ascii="Arial" w:eastAsia="Times New Roman" w:hAnsi="Arial" w:cs="Arial"/>
                <w:bCs/>
                <w:color w:val="auto"/>
                <w:sz w:val="16"/>
                <w:szCs w:val="16"/>
                <w:lang w:val="es-CO"/>
              </w:rPr>
              <w:t xml:space="preserve"> ni cierres durante el presente periodo.</w:t>
            </w:r>
          </w:p>
        </w:tc>
      </w:tr>
      <w:tr w:rsidR="00F66C6C" w:rsidRPr="00A60A12" w:rsidTr="003B3351">
        <w:trPr>
          <w:trHeight w:val="456"/>
          <w:jc w:val="center"/>
        </w:trPr>
        <w:tc>
          <w:tcPr>
            <w:cnfStyle w:val="001000000000" w:firstRow="0" w:lastRow="0" w:firstColumn="1" w:lastColumn="0" w:oddVBand="0" w:evenVBand="0" w:oddHBand="0" w:evenHBand="0" w:firstRowFirstColumn="0" w:firstRowLastColumn="0" w:lastRowFirstColumn="0" w:lastRowLastColumn="0"/>
            <w:tcW w:w="935" w:type="pct"/>
            <w:vAlign w:val="center"/>
            <w:hideMark/>
          </w:tcPr>
          <w:p w:rsidR="00F66C6C" w:rsidRPr="00C10A27" w:rsidRDefault="00F66C6C" w:rsidP="00F66C6C">
            <w:pPr>
              <w:spacing w:before="120" w:after="120"/>
              <w:rPr>
                <w:rFonts w:ascii="Arial" w:eastAsia="Times New Roman" w:hAnsi="Arial" w:cs="Arial"/>
                <w:b w:val="0"/>
                <w:bCs w:val="0"/>
                <w:color w:val="000000"/>
                <w:sz w:val="16"/>
                <w:szCs w:val="16"/>
                <w:lang w:val="es-CO"/>
              </w:rPr>
            </w:pPr>
            <w:r w:rsidRPr="00C10A27">
              <w:rPr>
                <w:rFonts w:ascii="Arial" w:eastAsia="Times New Roman" w:hAnsi="Arial" w:cs="Arial"/>
                <w:color w:val="000000"/>
                <w:sz w:val="16"/>
                <w:szCs w:val="16"/>
                <w:lang w:val="es-CO"/>
              </w:rPr>
              <w:t>Evaluación y Seguimiento</w:t>
            </w:r>
          </w:p>
        </w:tc>
        <w:tc>
          <w:tcPr>
            <w:tcW w:w="4065" w:type="pct"/>
            <w:hideMark/>
          </w:tcPr>
          <w:p w:rsidR="00F66C6C" w:rsidRPr="002C3B6F" w:rsidRDefault="00F66C6C" w:rsidP="006A519D">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FF0000"/>
                <w:sz w:val="16"/>
                <w:szCs w:val="16"/>
                <w:lang w:val="es-CO"/>
              </w:rPr>
            </w:pPr>
            <w:r w:rsidRPr="009D38EC">
              <w:rPr>
                <w:rFonts w:ascii="Arial" w:eastAsia="Times New Roman" w:hAnsi="Arial" w:cs="Arial"/>
                <w:bCs/>
                <w:color w:val="auto"/>
                <w:sz w:val="16"/>
                <w:szCs w:val="16"/>
                <w:lang w:val="es-CO"/>
              </w:rPr>
              <w:t xml:space="preserve">Sus cinco (5) acciones  se encuentran abiertas en </w:t>
            </w:r>
            <w:r w:rsidR="006A519D">
              <w:rPr>
                <w:rFonts w:ascii="Arial" w:eastAsia="Times New Roman" w:hAnsi="Arial" w:cs="Arial"/>
                <w:bCs/>
                <w:color w:val="auto"/>
                <w:sz w:val="16"/>
                <w:szCs w:val="16"/>
                <w:lang w:val="es-CO"/>
              </w:rPr>
              <w:t>desarrollo, se continúa registrando el avance de cada una de las acciones por parte del líder del proceso.</w:t>
            </w:r>
          </w:p>
        </w:tc>
      </w:tr>
    </w:tbl>
    <w:p w:rsidR="004B5A26" w:rsidRDefault="004B5A26" w:rsidP="005C5D61">
      <w:pPr>
        <w:spacing w:before="120" w:after="120"/>
        <w:rPr>
          <w:noProof/>
          <w:sz w:val="17"/>
          <w:szCs w:val="17"/>
          <w:lang w:val="es-CO"/>
        </w:rPr>
      </w:pPr>
    </w:p>
    <w:p w:rsidR="009D38EC" w:rsidRDefault="009D38EC" w:rsidP="005C5D61">
      <w:pPr>
        <w:spacing w:before="120" w:after="120"/>
        <w:rPr>
          <w:noProof/>
          <w:sz w:val="17"/>
          <w:szCs w:val="17"/>
          <w:lang w:val="es-CO"/>
        </w:rPr>
      </w:pPr>
    </w:p>
    <w:p w:rsidR="000704AE" w:rsidRDefault="000704AE" w:rsidP="005C5D61">
      <w:pPr>
        <w:spacing w:before="120" w:after="120"/>
        <w:rPr>
          <w:noProof/>
          <w:sz w:val="17"/>
          <w:szCs w:val="17"/>
          <w:lang w:val="es-CO"/>
        </w:rPr>
      </w:pPr>
    </w:p>
    <w:p w:rsidR="000704AE" w:rsidRDefault="000704AE" w:rsidP="005C5D61">
      <w:pPr>
        <w:spacing w:before="120" w:after="120"/>
        <w:rPr>
          <w:noProof/>
          <w:sz w:val="17"/>
          <w:szCs w:val="17"/>
          <w:lang w:val="es-CO"/>
        </w:rPr>
      </w:pPr>
    </w:p>
    <w:p w:rsidR="000704AE" w:rsidRDefault="000704AE" w:rsidP="005C5D61">
      <w:pPr>
        <w:spacing w:before="120" w:after="120"/>
        <w:rPr>
          <w:noProof/>
          <w:sz w:val="17"/>
          <w:szCs w:val="17"/>
          <w:lang w:val="es-CO"/>
        </w:rPr>
      </w:pPr>
    </w:p>
    <w:p w:rsidR="000704AE" w:rsidRDefault="000704AE" w:rsidP="005C5D61">
      <w:pPr>
        <w:spacing w:before="120" w:after="120"/>
        <w:rPr>
          <w:noProof/>
          <w:sz w:val="17"/>
          <w:szCs w:val="17"/>
          <w:lang w:val="es-CO"/>
        </w:rPr>
      </w:pPr>
    </w:p>
    <w:p w:rsidR="000704AE" w:rsidRDefault="000704AE" w:rsidP="005C5D61">
      <w:pPr>
        <w:spacing w:before="120" w:after="120"/>
        <w:rPr>
          <w:noProof/>
          <w:sz w:val="17"/>
          <w:szCs w:val="17"/>
          <w:lang w:val="es-CO"/>
        </w:rPr>
      </w:pPr>
    </w:p>
    <w:p w:rsidR="000704AE" w:rsidRDefault="000704AE" w:rsidP="005C5D61">
      <w:pPr>
        <w:spacing w:before="120" w:after="120"/>
        <w:rPr>
          <w:noProof/>
          <w:sz w:val="17"/>
          <w:szCs w:val="17"/>
          <w:lang w:val="es-CO"/>
        </w:rPr>
      </w:pPr>
    </w:p>
    <w:p w:rsidR="000704AE" w:rsidRDefault="000704AE" w:rsidP="005C5D61">
      <w:pPr>
        <w:spacing w:before="120" w:after="120"/>
        <w:rPr>
          <w:noProof/>
          <w:sz w:val="17"/>
          <w:szCs w:val="17"/>
          <w:lang w:val="es-CO"/>
        </w:rPr>
      </w:pPr>
    </w:p>
    <w:p w:rsidR="000704AE" w:rsidRDefault="000704AE" w:rsidP="005C5D61">
      <w:pPr>
        <w:spacing w:before="120" w:after="120"/>
        <w:rPr>
          <w:noProof/>
          <w:sz w:val="17"/>
          <w:szCs w:val="17"/>
          <w:lang w:val="es-CO"/>
        </w:rPr>
      </w:pPr>
    </w:p>
    <w:p w:rsidR="000704AE" w:rsidRDefault="000704AE" w:rsidP="005C5D61">
      <w:pPr>
        <w:spacing w:before="120" w:after="120"/>
        <w:rPr>
          <w:noProof/>
          <w:sz w:val="17"/>
          <w:szCs w:val="17"/>
          <w:lang w:val="es-CO"/>
        </w:rPr>
      </w:pPr>
    </w:p>
    <w:p w:rsidR="000704AE" w:rsidRDefault="000704AE" w:rsidP="005C5D61">
      <w:pPr>
        <w:spacing w:before="120" w:after="120"/>
        <w:rPr>
          <w:noProof/>
          <w:sz w:val="17"/>
          <w:szCs w:val="17"/>
          <w:lang w:val="es-CO"/>
        </w:rPr>
      </w:pPr>
    </w:p>
    <w:p w:rsidR="000704AE" w:rsidRDefault="000704AE" w:rsidP="005C5D61">
      <w:pPr>
        <w:spacing w:before="120" w:after="120"/>
        <w:rPr>
          <w:noProof/>
          <w:sz w:val="17"/>
          <w:szCs w:val="17"/>
          <w:lang w:val="es-CO"/>
        </w:rPr>
      </w:pPr>
    </w:p>
    <w:p w:rsidR="000704AE" w:rsidRDefault="000704AE" w:rsidP="005C5D61">
      <w:pPr>
        <w:spacing w:before="120" w:after="120"/>
        <w:rPr>
          <w:noProof/>
          <w:sz w:val="17"/>
          <w:szCs w:val="17"/>
          <w:lang w:val="es-CO"/>
        </w:rPr>
      </w:pPr>
    </w:p>
    <w:p w:rsidR="000704AE" w:rsidRDefault="000704AE" w:rsidP="005C5D61">
      <w:pPr>
        <w:spacing w:before="120" w:after="120"/>
        <w:rPr>
          <w:noProof/>
          <w:sz w:val="17"/>
          <w:szCs w:val="17"/>
          <w:lang w:val="es-CO"/>
        </w:rPr>
      </w:pPr>
    </w:p>
    <w:p w:rsidR="00AE0F4F" w:rsidRPr="00051BD7" w:rsidRDefault="00B90C04" w:rsidP="00B039DC">
      <w:pPr>
        <w:spacing w:after="0" w:line="240" w:lineRule="auto"/>
        <w:ind w:firstLine="720"/>
        <w:rPr>
          <w:rFonts w:ascii="Arial" w:hAnsi="Arial" w:cs="Arial"/>
          <w:b/>
          <w:sz w:val="22"/>
          <w:szCs w:val="22"/>
          <w:lang w:val="es-CO"/>
        </w:rPr>
      </w:pPr>
      <w:r>
        <w:rPr>
          <w:rFonts w:ascii="Arial" w:hAnsi="Arial" w:cs="Arial"/>
          <w:b/>
          <w:sz w:val="22"/>
          <w:szCs w:val="22"/>
          <w:lang w:val="es-CO"/>
        </w:rPr>
        <w:t>DIANA KARINA RUIZ PERILLA</w:t>
      </w:r>
    </w:p>
    <w:p w:rsidR="00DD0A1E" w:rsidRPr="000E31B9" w:rsidRDefault="00AE0F4F" w:rsidP="00B039DC">
      <w:pPr>
        <w:spacing w:after="0" w:line="240" w:lineRule="auto"/>
        <w:ind w:firstLine="720"/>
        <w:rPr>
          <w:rFonts w:ascii="Arial" w:hAnsi="Arial" w:cs="Arial"/>
          <w:sz w:val="22"/>
          <w:szCs w:val="22"/>
          <w:lang w:val="es-CO"/>
        </w:rPr>
      </w:pPr>
      <w:r w:rsidRPr="000E31B9">
        <w:rPr>
          <w:rFonts w:ascii="Arial" w:hAnsi="Arial" w:cs="Arial"/>
          <w:sz w:val="22"/>
          <w:szCs w:val="22"/>
          <w:lang w:val="es-CO"/>
        </w:rPr>
        <w:t>Jefe Oficina de Control Interno</w:t>
      </w:r>
      <w:r w:rsidR="00B90C04">
        <w:rPr>
          <w:rFonts w:ascii="Arial" w:hAnsi="Arial" w:cs="Arial"/>
          <w:sz w:val="22"/>
          <w:szCs w:val="22"/>
          <w:lang w:val="es-CO"/>
        </w:rPr>
        <w:t xml:space="preserve"> </w:t>
      </w:r>
      <w:bookmarkStart w:id="0" w:name="_GoBack"/>
      <w:bookmarkEnd w:id="0"/>
    </w:p>
    <w:p w:rsidR="00DD0A1E" w:rsidRDefault="00DD0A1E" w:rsidP="000E31B9">
      <w:pPr>
        <w:spacing w:after="0" w:line="240" w:lineRule="auto"/>
        <w:rPr>
          <w:rFonts w:ascii="Arial" w:hAnsi="Arial" w:cs="Arial"/>
          <w:sz w:val="22"/>
          <w:szCs w:val="22"/>
          <w:lang w:val="es-CO"/>
        </w:rPr>
      </w:pPr>
    </w:p>
    <w:p w:rsidR="000E31B9" w:rsidRDefault="000E31B9" w:rsidP="000E31B9">
      <w:pPr>
        <w:spacing w:after="0" w:line="240" w:lineRule="auto"/>
        <w:rPr>
          <w:rFonts w:ascii="Arial" w:hAnsi="Arial" w:cs="Arial"/>
          <w:color w:val="FF0000"/>
          <w:lang w:val="es-CO"/>
        </w:rPr>
      </w:pPr>
    </w:p>
    <w:p w:rsidR="000704AE" w:rsidRDefault="000704AE" w:rsidP="000E31B9">
      <w:pPr>
        <w:spacing w:after="0" w:line="240" w:lineRule="auto"/>
        <w:rPr>
          <w:rFonts w:ascii="Arial" w:hAnsi="Arial" w:cs="Arial"/>
          <w:color w:val="FF0000"/>
          <w:lang w:val="es-CO"/>
        </w:rPr>
      </w:pPr>
    </w:p>
    <w:p w:rsidR="000704AE" w:rsidRDefault="000704AE" w:rsidP="000E31B9">
      <w:pPr>
        <w:spacing w:after="0" w:line="240" w:lineRule="auto"/>
        <w:rPr>
          <w:rFonts w:ascii="Arial" w:hAnsi="Arial" w:cs="Arial"/>
          <w:color w:val="FF0000"/>
          <w:lang w:val="es-CO"/>
        </w:rPr>
      </w:pPr>
    </w:p>
    <w:p w:rsidR="000704AE" w:rsidRPr="000704AE" w:rsidRDefault="000704AE" w:rsidP="00B039DC">
      <w:pPr>
        <w:spacing w:after="0" w:line="240" w:lineRule="auto"/>
        <w:ind w:firstLine="720"/>
        <w:rPr>
          <w:rFonts w:ascii="Arial" w:hAnsi="Arial" w:cs="Arial"/>
          <w:bCs/>
          <w:color w:val="000000" w:themeColor="text1"/>
          <w:lang w:val="es-CO"/>
        </w:rPr>
      </w:pPr>
      <w:r w:rsidRPr="000704AE">
        <w:rPr>
          <w:rFonts w:ascii="Arial" w:hAnsi="Arial" w:cs="Arial"/>
          <w:bCs/>
          <w:color w:val="000000" w:themeColor="text1"/>
          <w:lang w:val="es-CO"/>
        </w:rPr>
        <w:t>Elaboró:</w:t>
      </w:r>
      <w:r>
        <w:rPr>
          <w:rFonts w:ascii="Arial" w:hAnsi="Arial" w:cs="Arial"/>
          <w:bCs/>
          <w:color w:val="000000" w:themeColor="text1"/>
          <w:lang w:val="es-CO"/>
        </w:rPr>
        <w:t xml:space="preserve"> </w:t>
      </w:r>
      <w:r w:rsidRPr="000704AE">
        <w:rPr>
          <w:rFonts w:ascii="Arial" w:hAnsi="Arial" w:cs="Arial"/>
          <w:bCs/>
          <w:color w:val="000000" w:themeColor="text1"/>
          <w:lang w:val="es-CO"/>
        </w:rPr>
        <w:t>Nadia Aixa Pineda Sarmiento-Contratista OCI</w:t>
      </w:r>
    </w:p>
    <w:p w:rsidR="000704AE" w:rsidRPr="000704AE" w:rsidRDefault="000704AE" w:rsidP="000704AE">
      <w:pPr>
        <w:spacing w:after="0" w:line="240" w:lineRule="auto"/>
        <w:rPr>
          <w:rFonts w:ascii="Arial" w:hAnsi="Arial" w:cs="Arial"/>
          <w:bCs/>
          <w:color w:val="000000" w:themeColor="text1"/>
          <w:lang w:val="es-CO"/>
        </w:rPr>
      </w:pPr>
      <w:r w:rsidRPr="000704AE">
        <w:rPr>
          <w:rFonts w:ascii="Arial" w:hAnsi="Arial" w:cs="Arial"/>
          <w:bCs/>
          <w:color w:val="000000" w:themeColor="text1"/>
          <w:lang w:val="es-CO"/>
        </w:rPr>
        <w:t xml:space="preserve">              </w:t>
      </w:r>
      <w:r w:rsidR="00FC2E9C">
        <w:rPr>
          <w:rFonts w:ascii="Arial" w:hAnsi="Arial" w:cs="Arial"/>
          <w:bCs/>
          <w:color w:val="000000" w:themeColor="text1"/>
          <w:lang w:val="es-CO"/>
        </w:rPr>
        <w:t xml:space="preserve">              </w:t>
      </w:r>
      <w:r w:rsidRPr="000704AE">
        <w:rPr>
          <w:rFonts w:ascii="Arial" w:hAnsi="Arial" w:cs="Arial"/>
          <w:bCs/>
          <w:color w:val="000000" w:themeColor="text1"/>
          <w:lang w:val="es-CO"/>
        </w:rPr>
        <w:t>Alix del Pilar Hurtado Pedraza-Técnico Operativo OCI (E)</w:t>
      </w:r>
    </w:p>
    <w:p w:rsidR="000704AE" w:rsidRPr="000704AE" w:rsidRDefault="000704AE" w:rsidP="000704AE">
      <w:pPr>
        <w:spacing w:after="0" w:line="240" w:lineRule="auto"/>
        <w:rPr>
          <w:rFonts w:ascii="Arial" w:hAnsi="Arial" w:cs="Arial"/>
          <w:bCs/>
          <w:color w:val="000000" w:themeColor="text1"/>
          <w:lang w:val="es-CO"/>
        </w:rPr>
      </w:pPr>
      <w:r w:rsidRPr="000704AE">
        <w:rPr>
          <w:rFonts w:ascii="Arial" w:hAnsi="Arial" w:cs="Arial"/>
          <w:bCs/>
          <w:color w:val="000000" w:themeColor="text1"/>
          <w:lang w:val="es-CO"/>
        </w:rPr>
        <w:t xml:space="preserve">              </w:t>
      </w:r>
    </w:p>
    <w:p w:rsidR="000704AE" w:rsidRPr="009A0751" w:rsidRDefault="000704AE" w:rsidP="000E31B9">
      <w:pPr>
        <w:spacing w:after="0" w:line="240" w:lineRule="auto"/>
        <w:rPr>
          <w:rFonts w:ascii="Arial" w:hAnsi="Arial" w:cs="Arial"/>
          <w:color w:val="FF0000"/>
          <w:lang w:val="es-CO"/>
        </w:rPr>
      </w:pPr>
    </w:p>
    <w:sectPr w:rsidR="000704AE" w:rsidRPr="009A0751">
      <w:pgSz w:w="12240" w:h="15840"/>
      <w:pgMar w:top="79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313F8"/>
    <w:multiLevelType w:val="hybridMultilevel"/>
    <w:tmpl w:val="7C7AB908"/>
    <w:lvl w:ilvl="0" w:tplc="110A1C9C">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1506491A"/>
    <w:multiLevelType w:val="hybridMultilevel"/>
    <w:tmpl w:val="5B0083A6"/>
    <w:lvl w:ilvl="0" w:tplc="D360BBA0">
      <w:start w:val="1"/>
      <w:numFmt w:val="lowerLetter"/>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 w15:restartNumberingAfterBreak="0">
    <w:nsid w:val="2B4A7F8B"/>
    <w:multiLevelType w:val="hybridMultilevel"/>
    <w:tmpl w:val="88F6B814"/>
    <w:lvl w:ilvl="0" w:tplc="240A0017">
      <w:start w:val="1"/>
      <w:numFmt w:val="lowerLetter"/>
      <w:lvlText w:val="%1)"/>
      <w:lvlJc w:val="left"/>
      <w:pPr>
        <w:ind w:left="5038" w:hanging="360"/>
      </w:pPr>
      <w:rPr>
        <w:rFonts w:hint="default"/>
      </w:rPr>
    </w:lvl>
    <w:lvl w:ilvl="1" w:tplc="240A0019" w:tentative="1">
      <w:start w:val="1"/>
      <w:numFmt w:val="lowerLetter"/>
      <w:lvlText w:val="%2."/>
      <w:lvlJc w:val="left"/>
      <w:pPr>
        <w:ind w:left="5758" w:hanging="360"/>
      </w:pPr>
    </w:lvl>
    <w:lvl w:ilvl="2" w:tplc="240A001B" w:tentative="1">
      <w:start w:val="1"/>
      <w:numFmt w:val="lowerRoman"/>
      <w:lvlText w:val="%3."/>
      <w:lvlJc w:val="right"/>
      <w:pPr>
        <w:ind w:left="6478" w:hanging="180"/>
      </w:pPr>
    </w:lvl>
    <w:lvl w:ilvl="3" w:tplc="240A000F" w:tentative="1">
      <w:start w:val="1"/>
      <w:numFmt w:val="decimal"/>
      <w:lvlText w:val="%4."/>
      <w:lvlJc w:val="left"/>
      <w:pPr>
        <w:ind w:left="7198" w:hanging="360"/>
      </w:pPr>
    </w:lvl>
    <w:lvl w:ilvl="4" w:tplc="240A0019" w:tentative="1">
      <w:start w:val="1"/>
      <w:numFmt w:val="lowerLetter"/>
      <w:lvlText w:val="%5."/>
      <w:lvlJc w:val="left"/>
      <w:pPr>
        <w:ind w:left="7918" w:hanging="360"/>
      </w:pPr>
    </w:lvl>
    <w:lvl w:ilvl="5" w:tplc="240A001B" w:tentative="1">
      <w:start w:val="1"/>
      <w:numFmt w:val="lowerRoman"/>
      <w:lvlText w:val="%6."/>
      <w:lvlJc w:val="right"/>
      <w:pPr>
        <w:ind w:left="8638" w:hanging="180"/>
      </w:pPr>
    </w:lvl>
    <w:lvl w:ilvl="6" w:tplc="240A000F" w:tentative="1">
      <w:start w:val="1"/>
      <w:numFmt w:val="decimal"/>
      <w:lvlText w:val="%7."/>
      <w:lvlJc w:val="left"/>
      <w:pPr>
        <w:ind w:left="9358" w:hanging="360"/>
      </w:pPr>
    </w:lvl>
    <w:lvl w:ilvl="7" w:tplc="240A0019" w:tentative="1">
      <w:start w:val="1"/>
      <w:numFmt w:val="lowerLetter"/>
      <w:lvlText w:val="%8."/>
      <w:lvlJc w:val="left"/>
      <w:pPr>
        <w:ind w:left="10078" w:hanging="360"/>
      </w:pPr>
    </w:lvl>
    <w:lvl w:ilvl="8" w:tplc="240A001B" w:tentative="1">
      <w:start w:val="1"/>
      <w:numFmt w:val="lowerRoman"/>
      <w:lvlText w:val="%9."/>
      <w:lvlJc w:val="right"/>
      <w:pPr>
        <w:ind w:left="10798" w:hanging="180"/>
      </w:pPr>
    </w:lvl>
  </w:abstractNum>
  <w:abstractNum w:abstractNumId="3" w15:restartNumberingAfterBreak="0">
    <w:nsid w:val="4D736DEA"/>
    <w:multiLevelType w:val="hybridMultilevel"/>
    <w:tmpl w:val="A38820E8"/>
    <w:lvl w:ilvl="0" w:tplc="110A1C9C">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4" w15:restartNumberingAfterBreak="0">
    <w:nsid w:val="66286A8F"/>
    <w:multiLevelType w:val="hybridMultilevel"/>
    <w:tmpl w:val="C88C32FA"/>
    <w:lvl w:ilvl="0" w:tplc="46ACC0D2">
      <w:start w:val="1"/>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62A2AA2"/>
    <w:multiLevelType w:val="hybridMultilevel"/>
    <w:tmpl w:val="3B1061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3721CC2"/>
    <w:multiLevelType w:val="hybridMultilevel"/>
    <w:tmpl w:val="D6FAE5D8"/>
    <w:lvl w:ilvl="0" w:tplc="110A1C9C">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D18"/>
    <w:rsid w:val="000040AB"/>
    <w:rsid w:val="00004517"/>
    <w:rsid w:val="00004798"/>
    <w:rsid w:val="00005B31"/>
    <w:rsid w:val="00005C69"/>
    <w:rsid w:val="00014BB9"/>
    <w:rsid w:val="00016CB9"/>
    <w:rsid w:val="00026A93"/>
    <w:rsid w:val="0003174F"/>
    <w:rsid w:val="00051BD7"/>
    <w:rsid w:val="00060B1F"/>
    <w:rsid w:val="00066989"/>
    <w:rsid w:val="000704AE"/>
    <w:rsid w:val="000709E2"/>
    <w:rsid w:val="0007161F"/>
    <w:rsid w:val="00086322"/>
    <w:rsid w:val="000A0953"/>
    <w:rsid w:val="000A46B4"/>
    <w:rsid w:val="000A68CB"/>
    <w:rsid w:val="000A6960"/>
    <w:rsid w:val="000A782F"/>
    <w:rsid w:val="000B1611"/>
    <w:rsid w:val="000C4D40"/>
    <w:rsid w:val="000C6019"/>
    <w:rsid w:val="000D2A70"/>
    <w:rsid w:val="000E0639"/>
    <w:rsid w:val="000E31B9"/>
    <w:rsid w:val="000E6ED6"/>
    <w:rsid w:val="000F274B"/>
    <w:rsid w:val="000F2873"/>
    <w:rsid w:val="001020BE"/>
    <w:rsid w:val="00102AC1"/>
    <w:rsid w:val="00105CCC"/>
    <w:rsid w:val="001066C3"/>
    <w:rsid w:val="0011237E"/>
    <w:rsid w:val="00117223"/>
    <w:rsid w:val="00124A9B"/>
    <w:rsid w:val="0013691F"/>
    <w:rsid w:val="00145E48"/>
    <w:rsid w:val="00146E05"/>
    <w:rsid w:val="00147DDB"/>
    <w:rsid w:val="001604D1"/>
    <w:rsid w:val="00161677"/>
    <w:rsid w:val="001639C3"/>
    <w:rsid w:val="00167391"/>
    <w:rsid w:val="00170B86"/>
    <w:rsid w:val="00173FD8"/>
    <w:rsid w:val="001773A9"/>
    <w:rsid w:val="00182831"/>
    <w:rsid w:val="00182F0B"/>
    <w:rsid w:val="00197455"/>
    <w:rsid w:val="001A23E5"/>
    <w:rsid w:val="001A5622"/>
    <w:rsid w:val="001A58AC"/>
    <w:rsid w:val="001B0150"/>
    <w:rsid w:val="001B7378"/>
    <w:rsid w:val="001C16BB"/>
    <w:rsid w:val="001C184C"/>
    <w:rsid w:val="001C6369"/>
    <w:rsid w:val="001C75C9"/>
    <w:rsid w:val="001D6D83"/>
    <w:rsid w:val="002036C9"/>
    <w:rsid w:val="002066F1"/>
    <w:rsid w:val="00210D60"/>
    <w:rsid w:val="00211FA9"/>
    <w:rsid w:val="00217D3B"/>
    <w:rsid w:val="00221EB6"/>
    <w:rsid w:val="00224346"/>
    <w:rsid w:val="00241833"/>
    <w:rsid w:val="00242D3D"/>
    <w:rsid w:val="002473CE"/>
    <w:rsid w:val="002505A6"/>
    <w:rsid w:val="00253B1C"/>
    <w:rsid w:val="002605E6"/>
    <w:rsid w:val="002612B0"/>
    <w:rsid w:val="0026153A"/>
    <w:rsid w:val="002666DF"/>
    <w:rsid w:val="00280687"/>
    <w:rsid w:val="00282FD6"/>
    <w:rsid w:val="0029259B"/>
    <w:rsid w:val="00297038"/>
    <w:rsid w:val="002A1D29"/>
    <w:rsid w:val="002A227C"/>
    <w:rsid w:val="002B3100"/>
    <w:rsid w:val="002B64C3"/>
    <w:rsid w:val="002C3B6F"/>
    <w:rsid w:val="002D1489"/>
    <w:rsid w:val="002D5B30"/>
    <w:rsid w:val="002E1168"/>
    <w:rsid w:val="002F5900"/>
    <w:rsid w:val="002F6C8F"/>
    <w:rsid w:val="002F77F8"/>
    <w:rsid w:val="002F7916"/>
    <w:rsid w:val="00331EDE"/>
    <w:rsid w:val="003320DB"/>
    <w:rsid w:val="00332B53"/>
    <w:rsid w:val="00337706"/>
    <w:rsid w:val="00337981"/>
    <w:rsid w:val="0034225C"/>
    <w:rsid w:val="003501FB"/>
    <w:rsid w:val="00354568"/>
    <w:rsid w:val="00357CE4"/>
    <w:rsid w:val="00367775"/>
    <w:rsid w:val="00382B70"/>
    <w:rsid w:val="00397069"/>
    <w:rsid w:val="003A3B5F"/>
    <w:rsid w:val="003A3E66"/>
    <w:rsid w:val="003A4B70"/>
    <w:rsid w:val="003A5D09"/>
    <w:rsid w:val="003B1387"/>
    <w:rsid w:val="003B3351"/>
    <w:rsid w:val="003B3B4B"/>
    <w:rsid w:val="003B7F41"/>
    <w:rsid w:val="003C037B"/>
    <w:rsid w:val="003D29C7"/>
    <w:rsid w:val="003D5AE2"/>
    <w:rsid w:val="003E2C21"/>
    <w:rsid w:val="003F56EC"/>
    <w:rsid w:val="00416DFF"/>
    <w:rsid w:val="004252B3"/>
    <w:rsid w:val="004266E7"/>
    <w:rsid w:val="00431C7C"/>
    <w:rsid w:val="004346E8"/>
    <w:rsid w:val="00437B91"/>
    <w:rsid w:val="00461741"/>
    <w:rsid w:val="00462BED"/>
    <w:rsid w:val="0047256E"/>
    <w:rsid w:val="004766B3"/>
    <w:rsid w:val="004844C0"/>
    <w:rsid w:val="00495489"/>
    <w:rsid w:val="004A13F0"/>
    <w:rsid w:val="004A1861"/>
    <w:rsid w:val="004A763A"/>
    <w:rsid w:val="004B43A3"/>
    <w:rsid w:val="004B5211"/>
    <w:rsid w:val="004B5A26"/>
    <w:rsid w:val="004C5BB2"/>
    <w:rsid w:val="004D39E2"/>
    <w:rsid w:val="004D490C"/>
    <w:rsid w:val="004E6914"/>
    <w:rsid w:val="004E7351"/>
    <w:rsid w:val="00500F72"/>
    <w:rsid w:val="005011EF"/>
    <w:rsid w:val="0050384D"/>
    <w:rsid w:val="00507630"/>
    <w:rsid w:val="00522CF2"/>
    <w:rsid w:val="0052347C"/>
    <w:rsid w:val="00526BED"/>
    <w:rsid w:val="00530D44"/>
    <w:rsid w:val="005329AE"/>
    <w:rsid w:val="00535431"/>
    <w:rsid w:val="00545F77"/>
    <w:rsid w:val="0054683F"/>
    <w:rsid w:val="00557611"/>
    <w:rsid w:val="00560E52"/>
    <w:rsid w:val="00566306"/>
    <w:rsid w:val="00571E71"/>
    <w:rsid w:val="00577854"/>
    <w:rsid w:val="00583AAC"/>
    <w:rsid w:val="00583B36"/>
    <w:rsid w:val="005911EC"/>
    <w:rsid w:val="005934BA"/>
    <w:rsid w:val="00595D1C"/>
    <w:rsid w:val="005A3901"/>
    <w:rsid w:val="005A4341"/>
    <w:rsid w:val="005B6BB4"/>
    <w:rsid w:val="005C3E7A"/>
    <w:rsid w:val="005C5D61"/>
    <w:rsid w:val="005E14E0"/>
    <w:rsid w:val="00601DA7"/>
    <w:rsid w:val="00604CF7"/>
    <w:rsid w:val="0061559A"/>
    <w:rsid w:val="00627283"/>
    <w:rsid w:val="00627DA9"/>
    <w:rsid w:val="006300C4"/>
    <w:rsid w:val="0063420D"/>
    <w:rsid w:val="00642F8D"/>
    <w:rsid w:val="00653DC0"/>
    <w:rsid w:val="006600B8"/>
    <w:rsid w:val="006674F1"/>
    <w:rsid w:val="0067594A"/>
    <w:rsid w:val="00683995"/>
    <w:rsid w:val="00683B45"/>
    <w:rsid w:val="00694C5D"/>
    <w:rsid w:val="006A06B8"/>
    <w:rsid w:val="006A1435"/>
    <w:rsid w:val="006A519D"/>
    <w:rsid w:val="006B1DB3"/>
    <w:rsid w:val="006C2AF4"/>
    <w:rsid w:val="006C4BCF"/>
    <w:rsid w:val="006C62BD"/>
    <w:rsid w:val="006C7CD7"/>
    <w:rsid w:val="006D3CB2"/>
    <w:rsid w:val="006D5211"/>
    <w:rsid w:val="006E0337"/>
    <w:rsid w:val="006E3074"/>
    <w:rsid w:val="006E3466"/>
    <w:rsid w:val="006E3844"/>
    <w:rsid w:val="006E3D19"/>
    <w:rsid w:val="006F2A21"/>
    <w:rsid w:val="006F7C07"/>
    <w:rsid w:val="00700908"/>
    <w:rsid w:val="00701650"/>
    <w:rsid w:val="00702052"/>
    <w:rsid w:val="00702E79"/>
    <w:rsid w:val="00707B5F"/>
    <w:rsid w:val="007109D5"/>
    <w:rsid w:val="00712791"/>
    <w:rsid w:val="00714FC1"/>
    <w:rsid w:val="0071773A"/>
    <w:rsid w:val="00722674"/>
    <w:rsid w:val="0072436C"/>
    <w:rsid w:val="0072437E"/>
    <w:rsid w:val="007365A1"/>
    <w:rsid w:val="00741819"/>
    <w:rsid w:val="00745C69"/>
    <w:rsid w:val="00753F5F"/>
    <w:rsid w:val="007600D5"/>
    <w:rsid w:val="007637A3"/>
    <w:rsid w:val="0076493C"/>
    <w:rsid w:val="007748C0"/>
    <w:rsid w:val="00792860"/>
    <w:rsid w:val="007944E4"/>
    <w:rsid w:val="007A1950"/>
    <w:rsid w:val="007A1FAC"/>
    <w:rsid w:val="007C3AA0"/>
    <w:rsid w:val="007C4429"/>
    <w:rsid w:val="007D03C5"/>
    <w:rsid w:val="007E30D1"/>
    <w:rsid w:val="007F0DBE"/>
    <w:rsid w:val="007F195D"/>
    <w:rsid w:val="007F4A8F"/>
    <w:rsid w:val="00802666"/>
    <w:rsid w:val="008036FA"/>
    <w:rsid w:val="00811376"/>
    <w:rsid w:val="008126DE"/>
    <w:rsid w:val="008267C6"/>
    <w:rsid w:val="00826D72"/>
    <w:rsid w:val="00834D75"/>
    <w:rsid w:val="00841CFC"/>
    <w:rsid w:val="008421E0"/>
    <w:rsid w:val="008626C1"/>
    <w:rsid w:val="00881A89"/>
    <w:rsid w:val="008820AF"/>
    <w:rsid w:val="00882B66"/>
    <w:rsid w:val="008843C2"/>
    <w:rsid w:val="0088569C"/>
    <w:rsid w:val="0089749E"/>
    <w:rsid w:val="008B074A"/>
    <w:rsid w:val="008B0E1E"/>
    <w:rsid w:val="008C1395"/>
    <w:rsid w:val="008C6A83"/>
    <w:rsid w:val="008D1EB4"/>
    <w:rsid w:val="009034DD"/>
    <w:rsid w:val="009064B6"/>
    <w:rsid w:val="009279BB"/>
    <w:rsid w:val="00943C7D"/>
    <w:rsid w:val="009504DB"/>
    <w:rsid w:val="009602E8"/>
    <w:rsid w:val="00981373"/>
    <w:rsid w:val="00981DEC"/>
    <w:rsid w:val="0099276B"/>
    <w:rsid w:val="00994157"/>
    <w:rsid w:val="009A0751"/>
    <w:rsid w:val="009A0B27"/>
    <w:rsid w:val="009A5F1D"/>
    <w:rsid w:val="009B2CE6"/>
    <w:rsid w:val="009C0F2D"/>
    <w:rsid w:val="009C5F28"/>
    <w:rsid w:val="009D38EC"/>
    <w:rsid w:val="009F15C1"/>
    <w:rsid w:val="00A022F1"/>
    <w:rsid w:val="00A023FB"/>
    <w:rsid w:val="00A065E8"/>
    <w:rsid w:val="00A148AF"/>
    <w:rsid w:val="00A149B0"/>
    <w:rsid w:val="00A20477"/>
    <w:rsid w:val="00A26E87"/>
    <w:rsid w:val="00A2746A"/>
    <w:rsid w:val="00A27CCD"/>
    <w:rsid w:val="00A36C08"/>
    <w:rsid w:val="00A542CA"/>
    <w:rsid w:val="00A60A12"/>
    <w:rsid w:val="00A73A73"/>
    <w:rsid w:val="00A74032"/>
    <w:rsid w:val="00A76EDD"/>
    <w:rsid w:val="00A77BD3"/>
    <w:rsid w:val="00A86699"/>
    <w:rsid w:val="00A86983"/>
    <w:rsid w:val="00A93596"/>
    <w:rsid w:val="00AC4433"/>
    <w:rsid w:val="00AC44F5"/>
    <w:rsid w:val="00AD0893"/>
    <w:rsid w:val="00AE0F4F"/>
    <w:rsid w:val="00AE64F7"/>
    <w:rsid w:val="00AF3EE8"/>
    <w:rsid w:val="00AF41A4"/>
    <w:rsid w:val="00B0049A"/>
    <w:rsid w:val="00B027D0"/>
    <w:rsid w:val="00B039DC"/>
    <w:rsid w:val="00B04688"/>
    <w:rsid w:val="00B1318D"/>
    <w:rsid w:val="00B16BA9"/>
    <w:rsid w:val="00B202B9"/>
    <w:rsid w:val="00B206B3"/>
    <w:rsid w:val="00B217C5"/>
    <w:rsid w:val="00B22127"/>
    <w:rsid w:val="00B27071"/>
    <w:rsid w:val="00B43D1E"/>
    <w:rsid w:val="00B65531"/>
    <w:rsid w:val="00B74E70"/>
    <w:rsid w:val="00B82887"/>
    <w:rsid w:val="00B859CB"/>
    <w:rsid w:val="00B86193"/>
    <w:rsid w:val="00B90C04"/>
    <w:rsid w:val="00BA067F"/>
    <w:rsid w:val="00BA764D"/>
    <w:rsid w:val="00BB451B"/>
    <w:rsid w:val="00BB771D"/>
    <w:rsid w:val="00BC204F"/>
    <w:rsid w:val="00BC567D"/>
    <w:rsid w:val="00BE024F"/>
    <w:rsid w:val="00C10A27"/>
    <w:rsid w:val="00C1217B"/>
    <w:rsid w:val="00C21C66"/>
    <w:rsid w:val="00C3693F"/>
    <w:rsid w:val="00C46BC4"/>
    <w:rsid w:val="00C53F7C"/>
    <w:rsid w:val="00C61BEE"/>
    <w:rsid w:val="00C8174F"/>
    <w:rsid w:val="00C84B05"/>
    <w:rsid w:val="00C9768C"/>
    <w:rsid w:val="00CB52B4"/>
    <w:rsid w:val="00CB7479"/>
    <w:rsid w:val="00CC7823"/>
    <w:rsid w:val="00CD2B7A"/>
    <w:rsid w:val="00CD40AE"/>
    <w:rsid w:val="00CF200C"/>
    <w:rsid w:val="00CF4F7F"/>
    <w:rsid w:val="00D11A39"/>
    <w:rsid w:val="00D17D29"/>
    <w:rsid w:val="00D2175F"/>
    <w:rsid w:val="00D26D71"/>
    <w:rsid w:val="00D32008"/>
    <w:rsid w:val="00D3268B"/>
    <w:rsid w:val="00D352B4"/>
    <w:rsid w:val="00D42CBA"/>
    <w:rsid w:val="00D43DBC"/>
    <w:rsid w:val="00D4585B"/>
    <w:rsid w:val="00D5316E"/>
    <w:rsid w:val="00D6771F"/>
    <w:rsid w:val="00D715B1"/>
    <w:rsid w:val="00D75D6D"/>
    <w:rsid w:val="00D83C8B"/>
    <w:rsid w:val="00D853EA"/>
    <w:rsid w:val="00D85DE1"/>
    <w:rsid w:val="00D92186"/>
    <w:rsid w:val="00D94F24"/>
    <w:rsid w:val="00D96BCA"/>
    <w:rsid w:val="00DA025D"/>
    <w:rsid w:val="00DA7265"/>
    <w:rsid w:val="00DB13E3"/>
    <w:rsid w:val="00DB5380"/>
    <w:rsid w:val="00DD0A1E"/>
    <w:rsid w:val="00DD1E97"/>
    <w:rsid w:val="00DE41D8"/>
    <w:rsid w:val="00DE7DBA"/>
    <w:rsid w:val="00DF0D7A"/>
    <w:rsid w:val="00DF2494"/>
    <w:rsid w:val="00E04C17"/>
    <w:rsid w:val="00E04CE5"/>
    <w:rsid w:val="00E057F4"/>
    <w:rsid w:val="00E13C05"/>
    <w:rsid w:val="00E17570"/>
    <w:rsid w:val="00E24B93"/>
    <w:rsid w:val="00E24D31"/>
    <w:rsid w:val="00E260FD"/>
    <w:rsid w:val="00E310E9"/>
    <w:rsid w:val="00E31385"/>
    <w:rsid w:val="00E327BA"/>
    <w:rsid w:val="00E33B35"/>
    <w:rsid w:val="00E43635"/>
    <w:rsid w:val="00E518EC"/>
    <w:rsid w:val="00E523FB"/>
    <w:rsid w:val="00E6204F"/>
    <w:rsid w:val="00E6421A"/>
    <w:rsid w:val="00E6481E"/>
    <w:rsid w:val="00E724D3"/>
    <w:rsid w:val="00E72936"/>
    <w:rsid w:val="00E74706"/>
    <w:rsid w:val="00E77C89"/>
    <w:rsid w:val="00E82E4B"/>
    <w:rsid w:val="00E835E5"/>
    <w:rsid w:val="00E92BFE"/>
    <w:rsid w:val="00E94D03"/>
    <w:rsid w:val="00EA27D0"/>
    <w:rsid w:val="00EA2B71"/>
    <w:rsid w:val="00EA4C99"/>
    <w:rsid w:val="00EA7EDD"/>
    <w:rsid w:val="00EB5B0D"/>
    <w:rsid w:val="00EC1F28"/>
    <w:rsid w:val="00ED1F1D"/>
    <w:rsid w:val="00ED3086"/>
    <w:rsid w:val="00EE06EF"/>
    <w:rsid w:val="00EE5A27"/>
    <w:rsid w:val="00EF3D3E"/>
    <w:rsid w:val="00F01D1E"/>
    <w:rsid w:val="00F11A49"/>
    <w:rsid w:val="00F13862"/>
    <w:rsid w:val="00F21504"/>
    <w:rsid w:val="00F224B8"/>
    <w:rsid w:val="00F22825"/>
    <w:rsid w:val="00F24313"/>
    <w:rsid w:val="00F378F2"/>
    <w:rsid w:val="00F427A3"/>
    <w:rsid w:val="00F46EAE"/>
    <w:rsid w:val="00F53063"/>
    <w:rsid w:val="00F53CA1"/>
    <w:rsid w:val="00F54199"/>
    <w:rsid w:val="00F555A5"/>
    <w:rsid w:val="00F66C6C"/>
    <w:rsid w:val="00F70BE1"/>
    <w:rsid w:val="00F74D18"/>
    <w:rsid w:val="00F777BE"/>
    <w:rsid w:val="00F8151D"/>
    <w:rsid w:val="00FA54AD"/>
    <w:rsid w:val="00FA6729"/>
    <w:rsid w:val="00FC2E9C"/>
    <w:rsid w:val="00FC3273"/>
    <w:rsid w:val="00FC52A3"/>
    <w:rsid w:val="00FD3200"/>
    <w:rsid w:val="00FD5AA8"/>
    <w:rsid w:val="00FD5AE4"/>
    <w:rsid w:val="00FD69B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9FD5E3BC-A7CC-47DB-959F-4641C9124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3"/>
    <w:qFormat/>
    <w:pPr>
      <w:keepNext/>
      <w:keepLines/>
      <w:spacing w:before="360" w:after="140"/>
      <w:outlineLvl w:val="0"/>
    </w:pPr>
    <w:rPr>
      <w:rFonts w:asciiTheme="majorHAnsi" w:eastAsiaTheme="majorEastAsia" w:hAnsiTheme="majorHAnsi" w:cstheme="majorBidi"/>
      <w:b/>
      <w:bCs/>
      <w:caps/>
      <w:color w:val="E76A1D" w:themeColor="accent1"/>
      <w:sz w:val="24"/>
    </w:rPr>
  </w:style>
  <w:style w:type="paragraph" w:styleId="Ttulo2">
    <w:name w:val="heading 2"/>
    <w:basedOn w:val="Normal"/>
    <w:next w:val="Normal"/>
    <w:link w:val="Ttulo2Car"/>
    <w:uiPriority w:val="3"/>
    <w:unhideWhenUsed/>
    <w:qFormat/>
    <w:pPr>
      <w:keepNext/>
      <w:keepLines/>
      <w:spacing w:before="200" w:after="120" w:line="240" w:lineRule="auto"/>
      <w:outlineLvl w:val="1"/>
    </w:pPr>
    <w:rPr>
      <w:rFonts w:asciiTheme="majorHAnsi" w:eastAsiaTheme="majorEastAsia" w:hAnsiTheme="majorHAnsi" w:cstheme="majorBidi"/>
      <w:color w:val="E76A1D" w:themeColor="accent1"/>
      <w:sz w:val="24"/>
    </w:rPr>
  </w:style>
  <w:style w:type="paragraph" w:styleId="Ttulo3">
    <w:name w:val="heading 3"/>
    <w:basedOn w:val="Normal"/>
    <w:next w:val="Normal"/>
    <w:link w:val="Ttulo3Car"/>
    <w:uiPriority w:val="3"/>
    <w:unhideWhenUsed/>
    <w:qFormat/>
    <w:pPr>
      <w:keepNext/>
      <w:keepLines/>
      <w:spacing w:before="120" w:after="0"/>
      <w:outlineLvl w:val="2"/>
    </w:pPr>
    <w:rPr>
      <w:b/>
      <w:bCs/>
    </w:rPr>
  </w:style>
  <w:style w:type="paragraph" w:styleId="Ttulo4">
    <w:name w:val="heading 4"/>
    <w:basedOn w:val="Normal"/>
    <w:next w:val="Normal"/>
    <w:link w:val="Ttulo4Car"/>
    <w:uiPriority w:val="3"/>
    <w:semiHidden/>
    <w:unhideWhenUsed/>
    <w:qFormat/>
    <w:pPr>
      <w:keepNext/>
      <w:keepLines/>
      <w:spacing w:before="160" w:after="0"/>
      <w:outlineLvl w:val="3"/>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styleId="Puesto">
    <w:name w:val="Title"/>
    <w:basedOn w:val="Normal"/>
    <w:link w:val="PuestoC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PuestoCar">
    <w:name w:val="Puesto Car"/>
    <w:basedOn w:val="Fuentedeprrafopredeter"/>
    <w:link w:val="Puesto"/>
    <w:uiPriority w:val="1"/>
    <w:rPr>
      <w:rFonts w:asciiTheme="majorHAnsi" w:eastAsiaTheme="majorEastAsia" w:hAnsiTheme="majorHAnsi" w:cstheme="majorBidi"/>
      <w:b/>
      <w:bCs/>
      <w:caps/>
      <w:kern w:val="28"/>
      <w:sz w:val="78"/>
    </w:rPr>
  </w:style>
  <w:style w:type="paragraph" w:styleId="Subttulo">
    <w:name w:val="Subtitle"/>
    <w:basedOn w:val="Normal"/>
    <w:next w:val="Normal"/>
    <w:link w:val="SubttuloC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tuloCar">
    <w:name w:val="Subtítulo Car"/>
    <w:basedOn w:val="Fuentedeprrafopredeter"/>
    <w:link w:val="Subttulo"/>
    <w:uiPriority w:val="2"/>
    <w:rPr>
      <w:rFonts w:asciiTheme="majorHAnsi" w:eastAsiaTheme="majorEastAsia" w:hAnsiTheme="majorHAnsi" w:cstheme="majorBidi"/>
      <w:color w:val="5A5A5A" w:themeColor="text1" w:themeTint="A5"/>
      <w:sz w:val="24"/>
    </w:rPr>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3"/>
    <w:rPr>
      <w:rFonts w:asciiTheme="majorHAnsi" w:eastAsiaTheme="majorEastAsia" w:hAnsiTheme="majorHAnsi" w:cstheme="majorBidi"/>
      <w:b/>
      <w:bCs/>
      <w:caps/>
      <w:color w:val="E76A1D" w:themeColor="accent1"/>
      <w:sz w:val="24"/>
    </w:rPr>
  </w:style>
  <w:style w:type="paragraph" w:customStyle="1" w:styleId="Encabezadodebloque">
    <w:name w:val="Encabezado de bloque"/>
    <w:basedOn w:val="Normal"/>
    <w:next w:val="Textodebloque"/>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Descripcin">
    <w:name w:val="caption"/>
    <w:basedOn w:val="Normal"/>
    <w:next w:val="Normal"/>
    <w:uiPriority w:val="3"/>
    <w:unhideWhenUsed/>
    <w:qFormat/>
    <w:pPr>
      <w:spacing w:before="120" w:after="0" w:line="240" w:lineRule="auto"/>
    </w:pPr>
    <w:rPr>
      <w:i/>
      <w:iCs/>
      <w:color w:val="595959" w:themeColor="text1" w:themeTint="A6"/>
      <w:sz w:val="14"/>
    </w:rPr>
  </w:style>
  <w:style w:type="paragraph" w:styleId="Textodebloque">
    <w:name w:val="Block Text"/>
    <w:basedOn w:val="Normal"/>
    <w:uiPriority w:val="3"/>
    <w:unhideWhenUsed/>
    <w:qFormat/>
    <w:pPr>
      <w:spacing w:after="180" w:line="312" w:lineRule="auto"/>
      <w:ind w:left="288" w:right="288"/>
    </w:pPr>
    <w:rPr>
      <w:color w:val="FFFFFF" w:themeColor="background1"/>
      <w:sz w:val="22"/>
    </w:rPr>
  </w:style>
  <w:style w:type="character" w:customStyle="1" w:styleId="Ttulo2Car">
    <w:name w:val="Título 2 Car"/>
    <w:basedOn w:val="Fuentedeprrafopredeter"/>
    <w:link w:val="Ttulo2"/>
    <w:uiPriority w:val="3"/>
    <w:rPr>
      <w:rFonts w:asciiTheme="majorHAnsi" w:eastAsiaTheme="majorEastAsia" w:hAnsiTheme="majorHAnsi" w:cstheme="majorBidi"/>
      <w:color w:val="E76A1D" w:themeColor="accent1"/>
      <w:sz w:val="24"/>
    </w:rPr>
  </w:style>
  <w:style w:type="character" w:customStyle="1" w:styleId="Ttulo3Car">
    <w:name w:val="Título 3 Car"/>
    <w:basedOn w:val="Fuentedeprrafopredeter"/>
    <w:link w:val="Ttulo3"/>
    <w:uiPriority w:val="3"/>
    <w:rPr>
      <w:b/>
      <w:bCs/>
    </w:rPr>
  </w:style>
  <w:style w:type="paragraph" w:styleId="Cita">
    <w:name w:val="Quote"/>
    <w:basedOn w:val="Normal"/>
    <w:next w:val="Normal"/>
    <w:link w:val="CitaCar"/>
    <w:uiPriority w:val="3"/>
    <w:qFormat/>
    <w:pPr>
      <w:pBdr>
        <w:top w:val="single" w:sz="6" w:space="4" w:color="E76A1D" w:themeColor="accent1"/>
        <w:bottom w:val="single" w:sz="6" w:space="4" w:color="E76A1D" w:themeColor="accent1"/>
      </w:pBdr>
      <w:spacing w:before="200"/>
      <w:ind w:left="864" w:right="864"/>
      <w:jc w:val="center"/>
    </w:pPr>
    <w:rPr>
      <w:i/>
      <w:iCs/>
      <w:sz w:val="28"/>
    </w:rPr>
  </w:style>
  <w:style w:type="character" w:customStyle="1" w:styleId="CitaCar">
    <w:name w:val="Cita Car"/>
    <w:basedOn w:val="Fuentedeprrafopredeter"/>
    <w:link w:val="Cita"/>
    <w:uiPriority w:val="3"/>
    <w:rPr>
      <w:i/>
      <w:iCs/>
      <w:color w:val="404040" w:themeColor="text1" w:themeTint="BF"/>
      <w:sz w:val="28"/>
    </w:rPr>
  </w:style>
  <w:style w:type="character" w:customStyle="1" w:styleId="Ttulo4Car">
    <w:name w:val="Título 4 Car"/>
    <w:basedOn w:val="Fuentedeprrafopredeter"/>
    <w:link w:val="Ttulo4"/>
    <w:uiPriority w:val="3"/>
    <w:semiHidden/>
    <w:rPr>
      <w:rFonts w:asciiTheme="majorHAnsi" w:eastAsiaTheme="majorEastAsia" w:hAnsiTheme="majorHAnsi" w:cstheme="majorBidi"/>
    </w:rPr>
  </w:style>
  <w:style w:type="paragraph" w:styleId="Sinespaciado">
    <w:name w:val="No Spacing"/>
    <w:uiPriority w:val="99"/>
    <w:qFormat/>
    <w:pPr>
      <w:spacing w:after="0" w:line="240" w:lineRule="auto"/>
    </w:pPr>
  </w:style>
  <w:style w:type="paragraph" w:customStyle="1" w:styleId="Informacindecontacto">
    <w:name w:val="Información de contacto"/>
    <w:basedOn w:val="Normal"/>
    <w:uiPriority w:val="4"/>
    <w:qFormat/>
    <w:pPr>
      <w:spacing w:after="0"/>
    </w:pPr>
  </w:style>
  <w:style w:type="character" w:styleId="Textoennegrita">
    <w:name w:val="Strong"/>
    <w:basedOn w:val="Fuentedeprrafopredeter"/>
    <w:uiPriority w:val="22"/>
    <w:unhideWhenUsed/>
    <w:qFormat/>
    <w:rPr>
      <w:b/>
      <w:bCs/>
      <w:color w:val="5A5A5A" w:themeColor="text1" w:themeTint="A5"/>
    </w:rPr>
  </w:style>
  <w:style w:type="paragraph" w:customStyle="1" w:styleId="Encabezadodecontact">
    <w:name w:val="Encabezado de contact"/>
    <w:basedOn w:val="Normal"/>
    <w:uiPriority w:val="4"/>
    <w:qFormat/>
    <w:pPr>
      <w:spacing w:before="320" w:line="240" w:lineRule="auto"/>
    </w:pPr>
    <w:rPr>
      <w:rFonts w:asciiTheme="majorHAnsi" w:eastAsiaTheme="majorEastAsia" w:hAnsiTheme="majorHAnsi" w:cstheme="majorBidi"/>
      <w:color w:val="E76A1D" w:themeColor="accent1"/>
      <w:sz w:val="24"/>
    </w:rPr>
  </w:style>
  <w:style w:type="paragraph" w:customStyle="1" w:styleId="Organizacin">
    <w:name w:val="Organización"/>
    <w:basedOn w:val="Normal"/>
    <w:uiPriority w:val="3"/>
    <w:qFormat/>
    <w:pPr>
      <w:spacing w:after="0"/>
    </w:pPr>
    <w:rPr>
      <w:rFonts w:asciiTheme="majorHAnsi" w:eastAsiaTheme="majorEastAsia" w:hAnsiTheme="majorHAnsi" w:cstheme="majorBidi"/>
      <w:b/>
      <w:bCs/>
      <w:caps/>
      <w:color w:val="E76A1D" w:themeColor="accent1"/>
      <w:sz w:val="22"/>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rPr>
  </w:style>
  <w:style w:type="character" w:customStyle="1" w:styleId="TextodegloboCar">
    <w:name w:val="Texto de globo Car"/>
    <w:basedOn w:val="Fuentedeprrafopredeter"/>
    <w:link w:val="Textodeglobo"/>
    <w:uiPriority w:val="99"/>
    <w:semiHidden/>
    <w:rPr>
      <w:rFonts w:ascii="Segoe UI" w:hAnsi="Segoe UI" w:cs="Segoe UI"/>
      <w:sz w:val="18"/>
    </w:rPr>
  </w:style>
  <w:style w:type="character" w:styleId="Hipervnculo">
    <w:name w:val="Hyperlink"/>
    <w:rsid w:val="00802666"/>
    <w:rPr>
      <w:rFonts w:cs="Times New Roman"/>
      <w:color w:val="0000FF"/>
      <w:u w:val="single"/>
    </w:rPr>
  </w:style>
  <w:style w:type="paragraph" w:styleId="Prrafodelista">
    <w:name w:val="List Paragraph"/>
    <w:basedOn w:val="Normal"/>
    <w:uiPriority w:val="34"/>
    <w:qFormat/>
    <w:rsid w:val="00802666"/>
    <w:pPr>
      <w:overflowPunct w:val="0"/>
      <w:autoSpaceDE w:val="0"/>
      <w:autoSpaceDN w:val="0"/>
      <w:adjustRightInd w:val="0"/>
      <w:spacing w:after="0" w:line="240" w:lineRule="auto"/>
      <w:ind w:left="720"/>
      <w:contextualSpacing/>
      <w:textAlignment w:val="baseline"/>
    </w:pPr>
    <w:rPr>
      <w:rFonts w:ascii="Times New Roman" w:eastAsia="Calibri" w:hAnsi="Times New Roman" w:cs="Times New Roman"/>
      <w:color w:val="auto"/>
      <w:kern w:val="0"/>
      <w:lang w:val="es-ES_tradnl" w:eastAsia="es-CO"/>
      <w14:ligatures w14:val="none"/>
    </w:rPr>
  </w:style>
  <w:style w:type="table" w:styleId="Tabladelista2-nfasis1">
    <w:name w:val="List Table 2 Accent 1"/>
    <w:basedOn w:val="Tablanormal"/>
    <w:uiPriority w:val="47"/>
    <w:rsid w:val="00462BED"/>
    <w:pPr>
      <w:spacing w:after="0" w:line="240" w:lineRule="auto"/>
    </w:pPr>
    <w:tblPr>
      <w:tblStyleRowBandSize w:val="1"/>
      <w:tblStyleColBandSize w:val="1"/>
      <w:tblBorders>
        <w:top w:val="single" w:sz="4" w:space="0" w:color="F0A577" w:themeColor="accent1" w:themeTint="99"/>
        <w:bottom w:val="single" w:sz="4" w:space="0" w:color="F0A577" w:themeColor="accent1" w:themeTint="99"/>
        <w:insideH w:val="single" w:sz="4" w:space="0" w:color="F0A57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1D1" w:themeFill="accent1" w:themeFillTint="33"/>
      </w:tcPr>
    </w:tblStylePr>
    <w:tblStylePr w:type="band1Horz">
      <w:tblPr/>
      <w:tcPr>
        <w:shd w:val="clear" w:color="auto" w:fill="FAE1D1" w:themeFill="accent1" w:themeFillTint="33"/>
      </w:tcPr>
    </w:tblStylePr>
  </w:style>
  <w:style w:type="character" w:styleId="Hipervnculovisitado">
    <w:name w:val="FollowedHyperlink"/>
    <w:basedOn w:val="Fuentedeprrafopredeter"/>
    <w:uiPriority w:val="99"/>
    <w:semiHidden/>
    <w:unhideWhenUsed/>
    <w:rsid w:val="000E6ED6"/>
    <w:rPr>
      <w:color w:val="784869" w:themeColor="followedHyperlink"/>
      <w:u w:val="single"/>
    </w:rPr>
  </w:style>
  <w:style w:type="character" w:customStyle="1" w:styleId="apple-converted-space">
    <w:name w:val="apple-converted-space"/>
    <w:basedOn w:val="Fuentedeprrafopredeter"/>
    <w:rsid w:val="002066F1"/>
  </w:style>
  <w:style w:type="character" w:customStyle="1" w:styleId="il">
    <w:name w:val="il"/>
    <w:basedOn w:val="Fuentedeprrafopredeter"/>
    <w:rsid w:val="00206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1021">
      <w:bodyDiv w:val="1"/>
      <w:marLeft w:val="0"/>
      <w:marRight w:val="0"/>
      <w:marTop w:val="0"/>
      <w:marBottom w:val="0"/>
      <w:divBdr>
        <w:top w:val="none" w:sz="0" w:space="0" w:color="auto"/>
        <w:left w:val="none" w:sz="0" w:space="0" w:color="auto"/>
        <w:bottom w:val="none" w:sz="0" w:space="0" w:color="auto"/>
        <w:right w:val="none" w:sz="0" w:space="0" w:color="auto"/>
      </w:divBdr>
    </w:div>
    <w:div w:id="19281073">
      <w:bodyDiv w:val="1"/>
      <w:marLeft w:val="0"/>
      <w:marRight w:val="0"/>
      <w:marTop w:val="0"/>
      <w:marBottom w:val="0"/>
      <w:divBdr>
        <w:top w:val="none" w:sz="0" w:space="0" w:color="auto"/>
        <w:left w:val="none" w:sz="0" w:space="0" w:color="auto"/>
        <w:bottom w:val="none" w:sz="0" w:space="0" w:color="auto"/>
        <w:right w:val="none" w:sz="0" w:space="0" w:color="auto"/>
      </w:divBdr>
    </w:div>
    <w:div w:id="474298680">
      <w:bodyDiv w:val="1"/>
      <w:marLeft w:val="0"/>
      <w:marRight w:val="0"/>
      <w:marTop w:val="0"/>
      <w:marBottom w:val="0"/>
      <w:divBdr>
        <w:top w:val="none" w:sz="0" w:space="0" w:color="auto"/>
        <w:left w:val="none" w:sz="0" w:space="0" w:color="auto"/>
        <w:bottom w:val="none" w:sz="0" w:space="0" w:color="auto"/>
        <w:right w:val="none" w:sz="0" w:space="0" w:color="auto"/>
      </w:divBdr>
    </w:div>
    <w:div w:id="480274548">
      <w:bodyDiv w:val="1"/>
      <w:marLeft w:val="0"/>
      <w:marRight w:val="0"/>
      <w:marTop w:val="0"/>
      <w:marBottom w:val="0"/>
      <w:divBdr>
        <w:top w:val="none" w:sz="0" w:space="0" w:color="auto"/>
        <w:left w:val="none" w:sz="0" w:space="0" w:color="auto"/>
        <w:bottom w:val="none" w:sz="0" w:space="0" w:color="auto"/>
        <w:right w:val="none" w:sz="0" w:space="0" w:color="auto"/>
      </w:divBdr>
    </w:div>
    <w:div w:id="710493326">
      <w:bodyDiv w:val="1"/>
      <w:marLeft w:val="0"/>
      <w:marRight w:val="0"/>
      <w:marTop w:val="0"/>
      <w:marBottom w:val="0"/>
      <w:divBdr>
        <w:top w:val="none" w:sz="0" w:space="0" w:color="auto"/>
        <w:left w:val="none" w:sz="0" w:space="0" w:color="auto"/>
        <w:bottom w:val="none" w:sz="0" w:space="0" w:color="auto"/>
        <w:right w:val="none" w:sz="0" w:space="0" w:color="auto"/>
      </w:divBdr>
    </w:div>
    <w:div w:id="964504964">
      <w:bodyDiv w:val="1"/>
      <w:marLeft w:val="0"/>
      <w:marRight w:val="0"/>
      <w:marTop w:val="0"/>
      <w:marBottom w:val="0"/>
      <w:divBdr>
        <w:top w:val="none" w:sz="0" w:space="0" w:color="auto"/>
        <w:left w:val="none" w:sz="0" w:space="0" w:color="auto"/>
        <w:bottom w:val="none" w:sz="0" w:space="0" w:color="auto"/>
        <w:right w:val="none" w:sz="0" w:space="0" w:color="auto"/>
      </w:divBdr>
    </w:div>
    <w:div w:id="965428464">
      <w:bodyDiv w:val="1"/>
      <w:marLeft w:val="0"/>
      <w:marRight w:val="0"/>
      <w:marTop w:val="0"/>
      <w:marBottom w:val="0"/>
      <w:divBdr>
        <w:top w:val="none" w:sz="0" w:space="0" w:color="auto"/>
        <w:left w:val="none" w:sz="0" w:space="0" w:color="auto"/>
        <w:bottom w:val="none" w:sz="0" w:space="0" w:color="auto"/>
        <w:right w:val="none" w:sz="0" w:space="0" w:color="auto"/>
      </w:divBdr>
    </w:div>
    <w:div w:id="1279752111">
      <w:bodyDiv w:val="1"/>
      <w:marLeft w:val="0"/>
      <w:marRight w:val="0"/>
      <w:marTop w:val="0"/>
      <w:marBottom w:val="0"/>
      <w:divBdr>
        <w:top w:val="none" w:sz="0" w:space="0" w:color="auto"/>
        <w:left w:val="none" w:sz="0" w:space="0" w:color="auto"/>
        <w:bottom w:val="none" w:sz="0" w:space="0" w:color="auto"/>
        <w:right w:val="none" w:sz="0" w:space="0" w:color="auto"/>
      </w:divBdr>
    </w:div>
    <w:div w:id="1503664487">
      <w:bodyDiv w:val="1"/>
      <w:marLeft w:val="0"/>
      <w:marRight w:val="0"/>
      <w:marTop w:val="0"/>
      <w:marBottom w:val="0"/>
      <w:divBdr>
        <w:top w:val="none" w:sz="0" w:space="0" w:color="auto"/>
        <w:left w:val="none" w:sz="0" w:space="0" w:color="auto"/>
        <w:bottom w:val="none" w:sz="0" w:space="0" w:color="auto"/>
        <w:right w:val="none" w:sz="0" w:space="0" w:color="auto"/>
      </w:divBdr>
    </w:div>
    <w:div w:id="1557931373">
      <w:bodyDiv w:val="1"/>
      <w:marLeft w:val="0"/>
      <w:marRight w:val="0"/>
      <w:marTop w:val="0"/>
      <w:marBottom w:val="0"/>
      <w:divBdr>
        <w:top w:val="none" w:sz="0" w:space="0" w:color="auto"/>
        <w:left w:val="none" w:sz="0" w:space="0" w:color="auto"/>
        <w:bottom w:val="none" w:sz="0" w:space="0" w:color="auto"/>
        <w:right w:val="none" w:sz="0" w:space="0" w:color="auto"/>
      </w:divBdr>
    </w:div>
    <w:div w:id="1566064136">
      <w:bodyDiv w:val="1"/>
      <w:marLeft w:val="0"/>
      <w:marRight w:val="0"/>
      <w:marTop w:val="0"/>
      <w:marBottom w:val="0"/>
      <w:divBdr>
        <w:top w:val="none" w:sz="0" w:space="0" w:color="auto"/>
        <w:left w:val="none" w:sz="0" w:space="0" w:color="auto"/>
        <w:bottom w:val="none" w:sz="0" w:space="0" w:color="auto"/>
        <w:right w:val="none" w:sz="0" w:space="0" w:color="auto"/>
      </w:divBdr>
    </w:div>
    <w:div w:id="1689286286">
      <w:bodyDiv w:val="1"/>
      <w:marLeft w:val="0"/>
      <w:marRight w:val="0"/>
      <w:marTop w:val="0"/>
      <w:marBottom w:val="0"/>
      <w:divBdr>
        <w:top w:val="none" w:sz="0" w:space="0" w:color="auto"/>
        <w:left w:val="none" w:sz="0" w:space="0" w:color="auto"/>
        <w:bottom w:val="none" w:sz="0" w:space="0" w:color="auto"/>
        <w:right w:val="none" w:sz="0" w:space="0" w:color="auto"/>
      </w:divBdr>
    </w:div>
    <w:div w:id="192159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ep.edu.co/?q=content/plan-de-mejoramiento-institucion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dep.edu.co/?q=content/plan-de-mejoramiento-institucional" TargetMode="Externa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dep.edu.co/?q=content/plan-de-mejoramiento-institucional"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idep.edu.co/?q=content/plan-de-mejoramiento-instituciona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uiz\AppData\Roaming\Microsoft\Templates\Bolet&#237;n%20de%20noticias.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Boletín de noticias.dotx</Template>
  <TotalTime>23</TotalTime>
  <Pages>4</Pages>
  <Words>1325</Words>
  <Characters>7292</Characters>
  <Application>Microsoft Office Word</Application>
  <DocSecurity>0</DocSecurity>
  <Lines>60</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Karina Ruiz Perilla</dc:creator>
  <cp:keywords/>
  <cp:lastModifiedBy>Alix del Pilar Hurtado Pedraz</cp:lastModifiedBy>
  <cp:revision>5</cp:revision>
  <cp:lastPrinted>2017-02-07T16:55:00Z</cp:lastPrinted>
  <dcterms:created xsi:type="dcterms:W3CDTF">2017-05-22T16:29:00Z</dcterms:created>
  <dcterms:modified xsi:type="dcterms:W3CDTF">2017-05-22T16:52:00Z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