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D0C40" w14:textId="77777777" w:rsidR="00FC3AA7" w:rsidRDefault="002111DA">
      <w:pPr>
        <w:pStyle w:val="Textoindependiente"/>
        <w:spacing w:before="1" w:after="1"/>
        <w:rPr>
          <w:rFonts w:ascii="Times New Roman"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4C7D787" wp14:editId="21A41F2D">
                <wp:simplePos x="0" y="0"/>
                <wp:positionH relativeFrom="page">
                  <wp:posOffset>7600950</wp:posOffset>
                </wp:positionH>
                <wp:positionV relativeFrom="paragraph">
                  <wp:posOffset>4583430</wp:posOffset>
                </wp:positionV>
                <wp:extent cx="3412490" cy="457200"/>
                <wp:effectExtent l="0" t="0" r="16510" b="190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249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BA0335" w14:textId="4C051AE2" w:rsidR="00FC3AA7" w:rsidRDefault="00A979B1">
                            <w:pPr>
                              <w:spacing w:before="76"/>
                              <w:ind w:left="146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Apoderado de la Entidad: </w:t>
                            </w:r>
                            <w:r>
                              <w:rPr>
                                <w:sz w:val="20"/>
                              </w:rPr>
                              <w:t>Dr</w:t>
                            </w:r>
                            <w:r w:rsidR="00976D22"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z w:val="20"/>
                              </w:rPr>
                              <w:t xml:space="preserve">. </w:t>
                            </w:r>
                            <w:r w:rsidR="00976D22">
                              <w:rPr>
                                <w:sz w:val="20"/>
                              </w:rPr>
                              <w:t xml:space="preserve">Camila Andrea Bernal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C7D7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8.5pt;margin-top:360.9pt;width:268.7pt;height:3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" filled="f">
                <v:textbox inset="0,0,0,0">
                  <w:txbxContent>
                    <w:p w14:paraId="40BA0335" w14:textId="4C051AE2" w:rsidR="00FC3AA7" w:rsidRDefault="00A979B1">
                      <w:pPr>
                        <w:spacing w:before="76"/>
                        <w:ind w:left="146"/>
                        <w:rPr>
                          <w:rFonts w:ascii="Trebuchet MS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Apoderado de la Entidad: </w:t>
                      </w:r>
                      <w:r>
                        <w:rPr>
                          <w:sz w:val="20"/>
                        </w:rPr>
                        <w:t>Dr</w:t>
                      </w:r>
                      <w:r w:rsidR="00976D22">
                        <w:rPr>
                          <w:sz w:val="20"/>
                        </w:rPr>
                        <w:t>a</w:t>
                      </w:r>
                      <w:r>
                        <w:rPr>
                          <w:sz w:val="20"/>
                        </w:rPr>
                        <w:t xml:space="preserve">. </w:t>
                      </w:r>
                      <w:r w:rsidR="00976D22">
                        <w:rPr>
                          <w:sz w:val="20"/>
                        </w:rPr>
                        <w:t xml:space="preserve">Camila Andrea Bernal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932"/>
        <w:gridCol w:w="3144"/>
        <w:gridCol w:w="3329"/>
        <w:gridCol w:w="1349"/>
        <w:gridCol w:w="2231"/>
      </w:tblGrid>
      <w:tr w:rsidR="00FC3AA7" w:rsidRPr="00AC46AD" w14:paraId="34B222A5" w14:textId="77777777" w:rsidTr="00AC46AD">
        <w:trPr>
          <w:trHeight w:val="515"/>
        </w:trPr>
        <w:tc>
          <w:tcPr>
            <w:tcW w:w="15750" w:type="dxa"/>
            <w:gridSpan w:val="6"/>
          </w:tcPr>
          <w:p w14:paraId="332BDC60" w14:textId="7B907DC4" w:rsidR="00FC3AA7" w:rsidRPr="00AC46AD" w:rsidRDefault="00A979B1" w:rsidP="00CB4605">
            <w:pPr>
              <w:pStyle w:val="TableParagraph"/>
              <w:spacing w:before="104"/>
              <w:ind w:left="5691" w:right="5682"/>
              <w:jc w:val="center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INFORM</w:t>
            </w:r>
            <w:r w:rsidR="00721754" w:rsidRPr="00AC46AD">
              <w:rPr>
                <w:b/>
                <w:sz w:val="16"/>
                <w:szCs w:val="16"/>
              </w:rPr>
              <w:t xml:space="preserve">E DE DEFENSA JUDICIAL VIGENTE </w:t>
            </w:r>
            <w:r w:rsidR="001F0282">
              <w:rPr>
                <w:b/>
                <w:sz w:val="16"/>
                <w:szCs w:val="16"/>
              </w:rPr>
              <w:t>31</w:t>
            </w:r>
            <w:r w:rsidR="00FF4217">
              <w:rPr>
                <w:b/>
                <w:sz w:val="16"/>
                <w:szCs w:val="16"/>
                <w:lang w:val="es-419"/>
              </w:rPr>
              <w:t>/</w:t>
            </w:r>
            <w:r w:rsidR="00976D22">
              <w:rPr>
                <w:b/>
                <w:sz w:val="16"/>
                <w:szCs w:val="16"/>
                <w:lang w:val="es-419"/>
              </w:rPr>
              <w:t>0</w:t>
            </w:r>
            <w:r w:rsidR="001F0282">
              <w:rPr>
                <w:b/>
                <w:sz w:val="16"/>
                <w:szCs w:val="16"/>
                <w:lang w:val="es-419"/>
              </w:rPr>
              <w:t>3</w:t>
            </w:r>
            <w:r w:rsidRPr="00AC46AD">
              <w:rPr>
                <w:b/>
                <w:sz w:val="16"/>
                <w:szCs w:val="16"/>
              </w:rPr>
              <w:t>/20</w:t>
            </w:r>
            <w:r w:rsidR="0044141F">
              <w:rPr>
                <w:b/>
                <w:sz w:val="16"/>
                <w:szCs w:val="16"/>
              </w:rPr>
              <w:t>2</w:t>
            </w:r>
            <w:r w:rsidR="00976D22">
              <w:rPr>
                <w:b/>
                <w:sz w:val="16"/>
                <w:szCs w:val="16"/>
              </w:rPr>
              <w:t>1</w:t>
            </w:r>
            <w:r w:rsidRPr="00AC46AD">
              <w:rPr>
                <w:b/>
                <w:sz w:val="16"/>
                <w:szCs w:val="16"/>
              </w:rPr>
              <w:t>.</w:t>
            </w:r>
          </w:p>
        </w:tc>
      </w:tr>
      <w:tr w:rsidR="00FC3AA7" w:rsidRPr="00AC46AD" w14:paraId="11A846A6" w14:textId="77777777" w:rsidTr="00AC46AD">
        <w:trPr>
          <w:trHeight w:val="782"/>
        </w:trPr>
        <w:tc>
          <w:tcPr>
            <w:tcW w:w="2765" w:type="dxa"/>
          </w:tcPr>
          <w:p w14:paraId="30E7F0A1" w14:textId="77777777" w:rsidR="00FC3AA7" w:rsidRPr="00AC46AD" w:rsidRDefault="00A979B1" w:rsidP="00E15791">
            <w:pPr>
              <w:pStyle w:val="TableParagraph"/>
              <w:ind w:left="146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N. DE DEMANDAS/ DENUNCIAS</w:t>
            </w:r>
          </w:p>
        </w:tc>
        <w:tc>
          <w:tcPr>
            <w:tcW w:w="2932" w:type="dxa"/>
          </w:tcPr>
          <w:p w14:paraId="4D071E6A" w14:textId="77777777" w:rsidR="00FC3AA7" w:rsidRPr="00AC46AD" w:rsidRDefault="00A979B1" w:rsidP="00E15791">
            <w:pPr>
              <w:pStyle w:val="TableParagraph"/>
              <w:ind w:left="758" w:hanging="519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DEMANDANTE/ DENUNCIANTE</w:t>
            </w:r>
          </w:p>
        </w:tc>
        <w:tc>
          <w:tcPr>
            <w:tcW w:w="3144" w:type="dxa"/>
          </w:tcPr>
          <w:p w14:paraId="25269EC1" w14:textId="77777777" w:rsidR="00FC3AA7" w:rsidRPr="00AC46AD" w:rsidRDefault="00A979B1" w:rsidP="00E15791">
            <w:pPr>
              <w:pStyle w:val="TableParagraph"/>
              <w:ind w:left="588" w:right="529" w:hanging="304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DEMANDADO / DENUNCIADO</w:t>
            </w:r>
          </w:p>
        </w:tc>
        <w:tc>
          <w:tcPr>
            <w:tcW w:w="3329" w:type="dxa"/>
          </w:tcPr>
          <w:p w14:paraId="55A50836" w14:textId="77777777" w:rsidR="00FC3AA7" w:rsidRPr="00AC46AD" w:rsidRDefault="00A979B1" w:rsidP="00E15791">
            <w:pPr>
              <w:pStyle w:val="TableParagraph"/>
              <w:ind w:left="420" w:right="413"/>
              <w:jc w:val="center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ESTADO</w:t>
            </w:r>
          </w:p>
        </w:tc>
        <w:tc>
          <w:tcPr>
            <w:tcW w:w="1349" w:type="dxa"/>
          </w:tcPr>
          <w:p w14:paraId="3738DF00" w14:textId="77777777" w:rsidR="00FC3AA7" w:rsidRPr="00AC46AD" w:rsidRDefault="00A979B1" w:rsidP="00E15791">
            <w:pPr>
              <w:pStyle w:val="TableParagraph"/>
              <w:ind w:left="254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CUANTÍA</w:t>
            </w:r>
          </w:p>
        </w:tc>
        <w:tc>
          <w:tcPr>
            <w:tcW w:w="2231" w:type="dxa"/>
          </w:tcPr>
          <w:p w14:paraId="1BCFE59C" w14:textId="77777777" w:rsidR="00FC3AA7" w:rsidRPr="00AC46AD" w:rsidRDefault="00A979B1" w:rsidP="00E15791">
            <w:pPr>
              <w:pStyle w:val="TableParagraph"/>
              <w:ind w:left="622" w:hanging="271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RIESGO DE PERDIDA</w:t>
            </w:r>
          </w:p>
        </w:tc>
      </w:tr>
      <w:tr w:rsidR="00FC3AA7" w:rsidRPr="00AC46AD" w14:paraId="46EEED5B" w14:textId="77777777" w:rsidTr="00E15791">
        <w:trPr>
          <w:trHeight w:val="1399"/>
        </w:trPr>
        <w:tc>
          <w:tcPr>
            <w:tcW w:w="2765" w:type="dxa"/>
          </w:tcPr>
          <w:p w14:paraId="7FAB11E3" w14:textId="77777777" w:rsidR="00FC3AA7" w:rsidRPr="00AC46AD" w:rsidRDefault="00A979B1" w:rsidP="00E15791">
            <w:pPr>
              <w:pStyle w:val="TableParagraph"/>
              <w:spacing w:before="141"/>
              <w:ind w:left="107"/>
              <w:rPr>
                <w:b/>
                <w:sz w:val="16"/>
                <w:szCs w:val="16"/>
              </w:rPr>
            </w:pPr>
            <w:r w:rsidRPr="00AC46AD">
              <w:rPr>
                <w:b/>
                <w:w w:val="95"/>
                <w:sz w:val="16"/>
                <w:szCs w:val="16"/>
              </w:rPr>
              <w:t xml:space="preserve">1. </w:t>
            </w:r>
            <w:r w:rsidR="007F78FE" w:rsidRPr="007F78FE">
              <w:rPr>
                <w:sz w:val="16"/>
                <w:szCs w:val="16"/>
              </w:rPr>
              <w:t>Proceso Ejecutivo Singular De Mayor Cuantía (Derivado De Una Acción De Repetición</w:t>
            </w:r>
            <w:r w:rsidR="007F78FE">
              <w:rPr>
                <w:sz w:val="16"/>
                <w:szCs w:val="16"/>
              </w:rPr>
              <w:t>)</w:t>
            </w:r>
          </w:p>
        </w:tc>
        <w:tc>
          <w:tcPr>
            <w:tcW w:w="2932" w:type="dxa"/>
          </w:tcPr>
          <w:p w14:paraId="60DA2B85" w14:textId="77777777" w:rsidR="00FC3AA7" w:rsidRPr="00AC46AD" w:rsidRDefault="00A979B1" w:rsidP="00E15791">
            <w:pPr>
              <w:pStyle w:val="TableParagraph"/>
              <w:spacing w:before="106"/>
              <w:ind w:left="105" w:right="87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Instituto para la investigación Educativa y el Desarrollo Pedagógico – IDEP.</w:t>
            </w:r>
          </w:p>
        </w:tc>
        <w:tc>
          <w:tcPr>
            <w:tcW w:w="3144" w:type="dxa"/>
          </w:tcPr>
          <w:p w14:paraId="2CC48979" w14:textId="77777777" w:rsidR="00FC3AA7" w:rsidRPr="00AC46AD" w:rsidRDefault="00A979B1" w:rsidP="00E15791">
            <w:pPr>
              <w:pStyle w:val="TableParagraph"/>
              <w:spacing w:before="106"/>
              <w:ind w:right="359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María Magdalena Morales Sarmiento</w:t>
            </w:r>
          </w:p>
        </w:tc>
        <w:tc>
          <w:tcPr>
            <w:tcW w:w="3329" w:type="dxa"/>
          </w:tcPr>
          <w:p w14:paraId="5B981967" w14:textId="5C63C2E1" w:rsidR="009B119E" w:rsidRPr="009B119E" w:rsidRDefault="009B119E" w:rsidP="009B119E">
            <w:pPr>
              <w:jc w:val="both"/>
              <w:rPr>
                <w:rFonts w:eastAsia="Times New Roman"/>
                <w:sz w:val="16"/>
                <w:szCs w:val="16"/>
                <w:lang w:bidi="ar-SA"/>
              </w:rPr>
            </w:pPr>
            <w:r w:rsidRPr="009B119E">
              <w:rPr>
                <w:rFonts w:eastAsia="Times New Roman"/>
                <w:sz w:val="16"/>
                <w:szCs w:val="16"/>
                <w:lang w:bidi="ar-SA"/>
              </w:rPr>
              <w:t>En el proceso que se sigue en</w:t>
            </w:r>
            <w:r>
              <w:rPr>
                <w:rFonts w:eastAsia="Times New Roman"/>
                <w:sz w:val="16"/>
                <w:szCs w:val="16"/>
                <w:lang w:bidi="ar-SA"/>
              </w:rPr>
              <w:t xml:space="preserve"> </w:t>
            </w:r>
            <w:r w:rsidRPr="009B119E">
              <w:rPr>
                <w:rFonts w:eastAsia="Times New Roman"/>
                <w:sz w:val="16"/>
                <w:szCs w:val="16"/>
                <w:lang w:bidi="ar-SA"/>
              </w:rPr>
              <w:t>el Juzgado 3o Civil del Circuito de Ejecución de Sentencias se radico el pasado 09 de febrero revocatoria de poder y se está a la espera de pronunciamiento por parte del Despacho.</w:t>
            </w:r>
          </w:p>
          <w:p w14:paraId="0ADABFFA" w14:textId="7613651C" w:rsidR="00FF12B2" w:rsidRPr="00AC46AD" w:rsidRDefault="00FF12B2" w:rsidP="00E15791">
            <w:pPr>
              <w:pStyle w:val="TableParagraph"/>
              <w:spacing w:before="105" w:after="240"/>
              <w:ind w:left="170" w:right="415"/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14:paraId="05038535" w14:textId="77777777" w:rsidR="00FC3AA7" w:rsidRPr="00AC46AD" w:rsidRDefault="00A979B1" w:rsidP="00E15791">
            <w:pPr>
              <w:pStyle w:val="TableParagraph"/>
              <w:spacing w:before="106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$ 705.168.401</w:t>
            </w:r>
          </w:p>
        </w:tc>
        <w:tc>
          <w:tcPr>
            <w:tcW w:w="2231" w:type="dxa"/>
          </w:tcPr>
          <w:p w14:paraId="7319FC3F" w14:textId="77777777" w:rsidR="00FC3AA7" w:rsidRPr="00AC46AD" w:rsidRDefault="00A979B1" w:rsidP="00E15791">
            <w:pPr>
              <w:pStyle w:val="TableParagraph"/>
              <w:spacing w:before="99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Bajo</w:t>
            </w:r>
          </w:p>
        </w:tc>
      </w:tr>
      <w:tr w:rsidR="009B119E" w:rsidRPr="00AC46AD" w14:paraId="0E5DEF99" w14:textId="77777777" w:rsidTr="00E15791">
        <w:trPr>
          <w:trHeight w:val="473"/>
        </w:trPr>
        <w:tc>
          <w:tcPr>
            <w:tcW w:w="2765" w:type="dxa"/>
          </w:tcPr>
          <w:p w14:paraId="57148842" w14:textId="77777777" w:rsidR="009B119E" w:rsidRPr="008378A9" w:rsidRDefault="009B119E" w:rsidP="009B119E">
            <w:pPr>
              <w:pStyle w:val="TableParagraph"/>
              <w:spacing w:before="138"/>
              <w:ind w:left="355" w:right="512" w:hanging="248"/>
              <w:rPr>
                <w:sz w:val="16"/>
                <w:szCs w:val="16"/>
              </w:rPr>
            </w:pPr>
            <w:r w:rsidRPr="008378A9">
              <w:rPr>
                <w:w w:val="90"/>
                <w:sz w:val="16"/>
                <w:szCs w:val="16"/>
              </w:rPr>
              <w:t xml:space="preserve">2. Proceso administrativo </w:t>
            </w:r>
            <w:r w:rsidRPr="008378A9">
              <w:rPr>
                <w:sz w:val="16"/>
                <w:szCs w:val="16"/>
              </w:rPr>
              <w:t>nulidad simple</w:t>
            </w:r>
          </w:p>
        </w:tc>
        <w:tc>
          <w:tcPr>
            <w:tcW w:w="2932" w:type="dxa"/>
          </w:tcPr>
          <w:p w14:paraId="49BC41C3" w14:textId="77777777" w:rsidR="009B119E" w:rsidRPr="00AC46AD" w:rsidRDefault="009B119E" w:rsidP="009B119E">
            <w:pPr>
              <w:pStyle w:val="TableParagraph"/>
              <w:ind w:left="105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 xml:space="preserve">Pedro Emilio Rodríguez </w:t>
            </w:r>
            <w:proofErr w:type="spellStart"/>
            <w:r w:rsidRPr="00AC46AD">
              <w:rPr>
                <w:sz w:val="16"/>
                <w:szCs w:val="16"/>
              </w:rPr>
              <w:t>Velandía</w:t>
            </w:r>
            <w:proofErr w:type="spellEnd"/>
          </w:p>
        </w:tc>
        <w:tc>
          <w:tcPr>
            <w:tcW w:w="3144" w:type="dxa"/>
          </w:tcPr>
          <w:p w14:paraId="5633C45C" w14:textId="77777777" w:rsidR="009B119E" w:rsidRPr="00AC46AD" w:rsidRDefault="009B119E" w:rsidP="009B119E">
            <w:pPr>
              <w:pStyle w:val="TableParagraph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Instituto para la investigación Educativa y el Desarrollo Pedagógico – IDEP.</w:t>
            </w:r>
          </w:p>
        </w:tc>
        <w:tc>
          <w:tcPr>
            <w:tcW w:w="3329" w:type="dxa"/>
          </w:tcPr>
          <w:p w14:paraId="1B00D431" w14:textId="3DDC2F41" w:rsidR="009B119E" w:rsidRPr="00AC46AD" w:rsidRDefault="009B119E" w:rsidP="009B119E">
            <w:pPr>
              <w:pStyle w:val="TableParagraph"/>
              <w:spacing w:before="105" w:after="240"/>
              <w:ind w:left="170" w:right="415"/>
              <w:jc w:val="both"/>
              <w:rPr>
                <w:sz w:val="16"/>
                <w:szCs w:val="16"/>
                <w:lang w:val="es-419"/>
              </w:rPr>
            </w:pPr>
            <w:r w:rsidRPr="009B119E">
              <w:rPr>
                <w:rFonts w:eastAsia="Times New Roman"/>
                <w:sz w:val="16"/>
                <w:szCs w:val="16"/>
                <w:lang w:bidi="ar-SA"/>
              </w:rPr>
              <w:t>No ha habido cambios desde el último informe. El día 09 de febrero se radico poder con sus respectivos anexos y se está a la espera de pronunciamiento del despacho.</w:t>
            </w:r>
          </w:p>
        </w:tc>
        <w:tc>
          <w:tcPr>
            <w:tcW w:w="1349" w:type="dxa"/>
          </w:tcPr>
          <w:p w14:paraId="09D91C51" w14:textId="77777777" w:rsidR="009B119E" w:rsidRPr="00AC46AD" w:rsidRDefault="009B119E" w:rsidP="009B119E">
            <w:pPr>
              <w:pStyle w:val="TableParagraph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N.A.</w:t>
            </w:r>
          </w:p>
        </w:tc>
        <w:tc>
          <w:tcPr>
            <w:tcW w:w="2231" w:type="dxa"/>
          </w:tcPr>
          <w:p w14:paraId="692011F6" w14:textId="77777777" w:rsidR="009B119E" w:rsidRPr="00AC46AD" w:rsidRDefault="009B119E" w:rsidP="009B119E">
            <w:pPr>
              <w:pStyle w:val="TableParagraph"/>
              <w:spacing w:before="96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Bajo</w:t>
            </w:r>
          </w:p>
        </w:tc>
      </w:tr>
      <w:tr w:rsidR="009B119E" w:rsidRPr="00AC46AD" w14:paraId="2B982937" w14:textId="77777777" w:rsidTr="00E15791">
        <w:trPr>
          <w:trHeight w:val="473"/>
        </w:trPr>
        <w:tc>
          <w:tcPr>
            <w:tcW w:w="2765" w:type="dxa"/>
          </w:tcPr>
          <w:p w14:paraId="44BD8345" w14:textId="77777777" w:rsidR="009B119E" w:rsidRPr="008378A9" w:rsidRDefault="009B119E" w:rsidP="009B119E">
            <w:pPr>
              <w:pStyle w:val="TableParagraph"/>
              <w:spacing w:before="138"/>
              <w:ind w:left="355" w:right="369" w:hanging="248"/>
              <w:rPr>
                <w:w w:val="95"/>
                <w:sz w:val="16"/>
                <w:szCs w:val="16"/>
              </w:rPr>
            </w:pPr>
            <w:r w:rsidRPr="008378A9">
              <w:rPr>
                <w:w w:val="90"/>
                <w:sz w:val="16"/>
                <w:szCs w:val="16"/>
              </w:rPr>
              <w:t xml:space="preserve">3. Proceso administrativo </w:t>
            </w:r>
            <w:r w:rsidRPr="008378A9">
              <w:rPr>
                <w:sz w:val="16"/>
                <w:szCs w:val="16"/>
              </w:rPr>
              <w:t>nulidad simple</w:t>
            </w:r>
          </w:p>
        </w:tc>
        <w:tc>
          <w:tcPr>
            <w:tcW w:w="2932" w:type="dxa"/>
          </w:tcPr>
          <w:p w14:paraId="3561BADE" w14:textId="77777777" w:rsidR="009B119E" w:rsidRPr="00AC46AD" w:rsidRDefault="009B119E" w:rsidP="009B119E">
            <w:pPr>
              <w:pStyle w:val="TableParagraph"/>
              <w:ind w:left="105" w:right="87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Martha Ivvete Ramírez Navarrete</w:t>
            </w:r>
          </w:p>
        </w:tc>
        <w:tc>
          <w:tcPr>
            <w:tcW w:w="3144" w:type="dxa"/>
          </w:tcPr>
          <w:p w14:paraId="014AB776" w14:textId="77777777" w:rsidR="009B119E" w:rsidRPr="00AC46AD" w:rsidRDefault="009B119E" w:rsidP="009B119E">
            <w:pPr>
              <w:pStyle w:val="TableParagraph"/>
              <w:ind w:right="491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CNSC y otras entidades incluyendo el Instituto para la investigación Educativa y el Desarrollo Pedagógico – IDEP</w:t>
            </w:r>
          </w:p>
        </w:tc>
        <w:tc>
          <w:tcPr>
            <w:tcW w:w="3329" w:type="dxa"/>
          </w:tcPr>
          <w:p w14:paraId="2A6CD10E" w14:textId="40FBA87A" w:rsidR="009B119E" w:rsidRPr="009B119E" w:rsidRDefault="009B119E" w:rsidP="009B119E">
            <w:pPr>
              <w:pStyle w:val="TableParagraph"/>
              <w:spacing w:before="105" w:after="240"/>
              <w:ind w:left="170" w:right="415"/>
              <w:jc w:val="both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bidi="ar-SA"/>
              </w:rPr>
              <w:t>N</w:t>
            </w:r>
            <w:r w:rsidRPr="009B119E">
              <w:rPr>
                <w:rFonts w:eastAsia="Times New Roman"/>
                <w:sz w:val="16"/>
                <w:szCs w:val="16"/>
                <w:lang w:bidi="ar-SA"/>
              </w:rPr>
              <w:t>o ha habido cambios desde el último informe. El día 09 de febrero se radico poder con sus respectivos anexos y se está a la espera de pronunciamiento del despacho.</w:t>
            </w:r>
          </w:p>
        </w:tc>
        <w:tc>
          <w:tcPr>
            <w:tcW w:w="1349" w:type="dxa"/>
          </w:tcPr>
          <w:p w14:paraId="2B9CDFDA" w14:textId="77777777" w:rsidR="009B119E" w:rsidRPr="00172C68" w:rsidRDefault="009B119E" w:rsidP="009B119E">
            <w:pPr>
              <w:pStyle w:val="TableParagraph"/>
              <w:rPr>
                <w:sz w:val="16"/>
                <w:szCs w:val="16"/>
              </w:rPr>
            </w:pPr>
            <w:r w:rsidRPr="00172C68">
              <w:rPr>
                <w:sz w:val="16"/>
                <w:szCs w:val="16"/>
              </w:rPr>
              <w:t>N/A</w:t>
            </w:r>
          </w:p>
        </w:tc>
        <w:tc>
          <w:tcPr>
            <w:tcW w:w="2231" w:type="dxa"/>
          </w:tcPr>
          <w:p w14:paraId="3C448467" w14:textId="77777777" w:rsidR="009B119E" w:rsidRPr="00172C68" w:rsidRDefault="009B119E" w:rsidP="009B119E">
            <w:pPr>
              <w:pStyle w:val="TableParagraph"/>
              <w:spacing w:before="96"/>
              <w:rPr>
                <w:sz w:val="16"/>
                <w:szCs w:val="16"/>
              </w:rPr>
            </w:pPr>
            <w:r w:rsidRPr="00172C68">
              <w:rPr>
                <w:sz w:val="16"/>
                <w:szCs w:val="16"/>
              </w:rPr>
              <w:t>Bajo</w:t>
            </w:r>
          </w:p>
        </w:tc>
      </w:tr>
      <w:tr w:rsidR="007E2CCE" w:rsidRPr="00AC46AD" w14:paraId="2EE900D0" w14:textId="77777777" w:rsidTr="005C2220">
        <w:trPr>
          <w:trHeight w:val="844"/>
        </w:trPr>
        <w:tc>
          <w:tcPr>
            <w:tcW w:w="2765" w:type="dxa"/>
          </w:tcPr>
          <w:p w14:paraId="0771F136" w14:textId="77777777" w:rsidR="007E2CCE" w:rsidRPr="008378A9" w:rsidRDefault="007E2CCE" w:rsidP="007E2CCE">
            <w:pPr>
              <w:pStyle w:val="TableParagraph"/>
              <w:spacing w:before="138"/>
              <w:ind w:left="355" w:right="512" w:hanging="248"/>
              <w:rPr>
                <w:sz w:val="16"/>
                <w:szCs w:val="16"/>
              </w:rPr>
            </w:pPr>
            <w:r w:rsidRPr="008378A9">
              <w:rPr>
                <w:w w:val="95"/>
                <w:sz w:val="16"/>
                <w:szCs w:val="16"/>
              </w:rPr>
              <w:t xml:space="preserve">4. Demanda de reparación </w:t>
            </w:r>
            <w:r w:rsidRPr="008378A9">
              <w:rPr>
                <w:sz w:val="16"/>
                <w:szCs w:val="16"/>
              </w:rPr>
              <w:t>directa</w:t>
            </w:r>
          </w:p>
        </w:tc>
        <w:tc>
          <w:tcPr>
            <w:tcW w:w="2932" w:type="dxa"/>
          </w:tcPr>
          <w:p w14:paraId="393F4A02" w14:textId="77777777" w:rsidR="007E2CCE" w:rsidRPr="00AC46AD" w:rsidRDefault="007E2CCE" w:rsidP="007E2CCE">
            <w:pPr>
              <w:pStyle w:val="TableParagraph"/>
              <w:ind w:left="105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Empresa de telecomunicaciones de Bogotá – E.T.B.</w:t>
            </w:r>
          </w:p>
        </w:tc>
        <w:tc>
          <w:tcPr>
            <w:tcW w:w="3144" w:type="dxa"/>
          </w:tcPr>
          <w:p w14:paraId="4C06FAB4" w14:textId="77777777" w:rsidR="007E2CCE" w:rsidRPr="00AC46AD" w:rsidRDefault="007E2CCE" w:rsidP="007E2CCE">
            <w:pPr>
              <w:pStyle w:val="TableParagraph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Instituto para la investigación Educativa y el Desarrollo Pedagógico – IDEP.</w:t>
            </w:r>
          </w:p>
        </w:tc>
        <w:tc>
          <w:tcPr>
            <w:tcW w:w="3329" w:type="dxa"/>
          </w:tcPr>
          <w:p w14:paraId="42CCAC46" w14:textId="1408DA2A" w:rsidR="007E2CCE" w:rsidRPr="009B119E" w:rsidRDefault="009B119E" w:rsidP="009B119E">
            <w:pPr>
              <w:pStyle w:val="TableParagraph"/>
              <w:spacing w:before="105" w:after="240"/>
              <w:ind w:right="415"/>
              <w:jc w:val="both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bidi="ar-SA"/>
              </w:rPr>
              <w:t>E</w:t>
            </w:r>
            <w:r w:rsidRPr="009B119E">
              <w:rPr>
                <w:rFonts w:eastAsia="Times New Roman"/>
                <w:sz w:val="16"/>
                <w:szCs w:val="16"/>
                <w:lang w:bidi="ar-SA"/>
              </w:rPr>
              <w:t>l pasado 27 de enero, se corrió traslado para presentar alegatos de conclusión, mismos que fueron radicados junto con la solicitud de revocatoria del poder el día 10 de febrero hogaño</w:t>
            </w:r>
          </w:p>
        </w:tc>
        <w:tc>
          <w:tcPr>
            <w:tcW w:w="1349" w:type="dxa"/>
          </w:tcPr>
          <w:p w14:paraId="40F9CDF3" w14:textId="77777777" w:rsidR="007E2CCE" w:rsidRPr="00AC46AD" w:rsidRDefault="007E2CCE" w:rsidP="007E2CCE">
            <w:pPr>
              <w:pStyle w:val="TableParagraph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$6.984.854</w:t>
            </w:r>
          </w:p>
        </w:tc>
        <w:tc>
          <w:tcPr>
            <w:tcW w:w="2231" w:type="dxa"/>
          </w:tcPr>
          <w:p w14:paraId="4A5EB8EC" w14:textId="77777777" w:rsidR="007E2CCE" w:rsidRPr="00AC46AD" w:rsidRDefault="007E2CCE" w:rsidP="007E2CCE">
            <w:pPr>
              <w:pStyle w:val="TableParagraph"/>
              <w:spacing w:before="96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Bajo</w:t>
            </w:r>
          </w:p>
        </w:tc>
      </w:tr>
    </w:tbl>
    <w:p w14:paraId="3BD1058D" w14:textId="77777777" w:rsidR="00FC3AA7" w:rsidRDefault="00FC3AA7" w:rsidP="007E2CCE">
      <w:pPr>
        <w:pStyle w:val="Textoindependiente"/>
        <w:rPr>
          <w:rFonts w:ascii="Times New Roman"/>
          <w:sz w:val="18"/>
        </w:rPr>
      </w:pPr>
    </w:p>
    <w:p w14:paraId="0554A988" w14:textId="77777777" w:rsidR="005C2220" w:rsidRDefault="005C2220">
      <w:pPr>
        <w:pStyle w:val="Textoindependiente"/>
        <w:ind w:left="155"/>
        <w:rPr>
          <w:color w:val="17365D"/>
        </w:rPr>
      </w:pPr>
    </w:p>
    <w:p w14:paraId="1BF86F05" w14:textId="77777777" w:rsidR="004A4DC0" w:rsidRDefault="004A4DC0">
      <w:pPr>
        <w:pStyle w:val="Textoindependiente"/>
        <w:spacing w:line="268" w:lineRule="auto"/>
        <w:ind w:left="155" w:right="14284"/>
      </w:pPr>
    </w:p>
    <w:sectPr w:rsidR="004A4DC0" w:rsidSect="005C2220">
      <w:headerReference w:type="default" r:id="rId7"/>
      <w:footerReference w:type="default" r:id="rId8"/>
      <w:type w:val="continuous"/>
      <w:pgSz w:w="18720" w:h="12240" w:orient="landscape" w:code="41"/>
      <w:pgMar w:top="490" w:right="567" w:bottom="278" w:left="1418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7E059" w14:textId="77777777" w:rsidR="00716926" w:rsidRDefault="00716926" w:rsidP="005C2220">
      <w:r>
        <w:separator/>
      </w:r>
    </w:p>
  </w:endnote>
  <w:endnote w:type="continuationSeparator" w:id="0">
    <w:p w14:paraId="621A1AF7" w14:textId="77777777" w:rsidR="00716926" w:rsidRDefault="00716926" w:rsidP="005C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EE98B" w14:textId="77777777" w:rsidR="005C2220" w:rsidRDefault="005C2220" w:rsidP="005C2220">
    <w:pPr>
      <w:pStyle w:val="Textoindependiente"/>
      <w:ind w:left="155"/>
      <w:rPr>
        <w:color w:val="17365D"/>
      </w:rPr>
    </w:pPr>
    <w:r>
      <w:rPr>
        <w:noProof/>
        <w:color w:val="17365D"/>
        <w:lang w:bidi="ar-SA"/>
      </w:rPr>
      <w:drawing>
        <wp:anchor distT="0" distB="0" distL="114300" distR="114300" simplePos="0" relativeHeight="251659264" behindDoc="0" locked="0" layoutInCell="1" allowOverlap="1" wp14:anchorId="7158D312" wp14:editId="77A64535">
          <wp:simplePos x="0" y="0"/>
          <wp:positionH relativeFrom="margin">
            <wp:posOffset>7019925</wp:posOffset>
          </wp:positionH>
          <wp:positionV relativeFrom="paragraph">
            <wp:posOffset>41910</wp:posOffset>
          </wp:positionV>
          <wp:extent cx="2147570" cy="694690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Bogotá 2020 peq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757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822F99" w14:textId="77777777" w:rsidR="005C2220" w:rsidRDefault="005C2220" w:rsidP="005C2220">
    <w:pPr>
      <w:pStyle w:val="Textoindependiente"/>
      <w:ind w:left="155"/>
    </w:pPr>
    <w:bookmarkStart w:id="0" w:name="_Hlk64373519"/>
    <w:r>
      <w:rPr>
        <w:color w:val="17365D"/>
      </w:rPr>
      <w:t>INSTITUTO PARA LA INVESTIGACIÓN EDUCATIVA Y EL DESARROLLO PEDAGÓGICO, IDEP</w:t>
    </w:r>
  </w:p>
  <w:p w14:paraId="7668B999" w14:textId="77777777" w:rsidR="005C2220" w:rsidRDefault="005C2220" w:rsidP="005C2220">
    <w:pPr>
      <w:pStyle w:val="Textoindependiente"/>
      <w:spacing w:before="19"/>
      <w:ind w:left="155"/>
    </w:pPr>
    <w:r>
      <w:rPr>
        <w:color w:val="17365D"/>
      </w:rPr>
      <w:t>Avenida Calle 26 No. 69D - 91. Oficinas 402ª, 402B, 805, 806. Torre 2 - Código Postal: 110931</w:t>
    </w:r>
    <w:r w:rsidRPr="005C2220">
      <w:rPr>
        <w:noProof/>
        <w:color w:val="17365D"/>
        <w:lang w:bidi="ar-SA"/>
      </w:rPr>
      <w:t xml:space="preserve"> </w:t>
    </w:r>
  </w:p>
  <w:p w14:paraId="2AA52B8D" w14:textId="77777777" w:rsidR="005C2220" w:rsidRDefault="005C2220" w:rsidP="005C2220">
    <w:pPr>
      <w:pStyle w:val="Textoindependiente"/>
      <w:spacing w:before="19" w:line="268" w:lineRule="auto"/>
      <w:ind w:left="155" w:right="12726"/>
    </w:pPr>
    <w:r>
      <w:rPr>
        <w:color w:val="17365D"/>
      </w:rPr>
      <w:t>PBX (57-1) 263 0603 - Línea de atención al ciudadano 195 Bogotá DC - Colombia</w:t>
    </w:r>
  </w:p>
  <w:p w14:paraId="1D849B90" w14:textId="77777777" w:rsidR="005C2220" w:rsidRDefault="001F0282" w:rsidP="005C2220">
    <w:pPr>
      <w:pStyle w:val="Textoindependiente"/>
      <w:spacing w:line="268" w:lineRule="auto"/>
      <w:ind w:left="155" w:right="14284"/>
      <w:rPr>
        <w:color w:val="17365D"/>
      </w:rPr>
    </w:pPr>
    <w:hyperlink r:id="rId2">
      <w:r w:rsidR="005C2220">
        <w:rPr>
          <w:color w:val="17365D"/>
          <w:w w:val="95"/>
        </w:rPr>
        <w:t>idep@idep.edu.co</w:t>
      </w:r>
    </w:hyperlink>
    <w:r w:rsidR="005C2220">
      <w:rPr>
        <w:color w:val="17365D"/>
        <w:w w:val="95"/>
      </w:rPr>
      <w:t xml:space="preserve"> </w:t>
    </w:r>
    <w:hyperlink r:id="rId3">
      <w:r w:rsidR="005C2220">
        <w:rPr>
          <w:color w:val="17365D"/>
        </w:rPr>
        <w:t>www.idep.edu.co</w:t>
      </w:r>
    </w:hyperlink>
  </w:p>
  <w:bookmarkEnd w:id="0"/>
  <w:p w14:paraId="0350A6E7" w14:textId="77777777" w:rsidR="005C2220" w:rsidRDefault="005C22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45408" w14:textId="77777777" w:rsidR="00716926" w:rsidRDefault="00716926" w:rsidP="005C2220">
      <w:r>
        <w:separator/>
      </w:r>
    </w:p>
  </w:footnote>
  <w:footnote w:type="continuationSeparator" w:id="0">
    <w:p w14:paraId="06E4988B" w14:textId="77777777" w:rsidR="00716926" w:rsidRDefault="00716926" w:rsidP="005C2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9821B" w14:textId="77777777" w:rsidR="005C2220" w:rsidRDefault="005C2220" w:rsidP="005C2220">
    <w:pPr>
      <w:pStyle w:val="Encabezado"/>
      <w:jc w:val="center"/>
    </w:pPr>
    <w:r>
      <w:rPr>
        <w:rFonts w:ascii="Times New Roman"/>
        <w:noProof/>
        <w:sz w:val="20"/>
        <w:lang w:bidi="ar-SA"/>
      </w:rPr>
      <w:drawing>
        <wp:inline distT="0" distB="0" distL="0" distR="0" wp14:anchorId="62237024" wp14:editId="04920866">
          <wp:extent cx="800130" cy="831723"/>
          <wp:effectExtent l="0" t="0" r="0" b="0"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0130" cy="831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AA7"/>
    <w:rsid w:val="00031435"/>
    <w:rsid w:val="000409CD"/>
    <w:rsid w:val="000946AE"/>
    <w:rsid w:val="000B2A22"/>
    <w:rsid w:val="000F5281"/>
    <w:rsid w:val="00160C66"/>
    <w:rsid w:val="00172C68"/>
    <w:rsid w:val="0017430B"/>
    <w:rsid w:val="001F0282"/>
    <w:rsid w:val="002032C4"/>
    <w:rsid w:val="002111DA"/>
    <w:rsid w:val="002128A5"/>
    <w:rsid w:val="00232C3E"/>
    <w:rsid w:val="00251017"/>
    <w:rsid w:val="002701A7"/>
    <w:rsid w:val="002868FA"/>
    <w:rsid w:val="00391748"/>
    <w:rsid w:val="003E6D8C"/>
    <w:rsid w:val="00417192"/>
    <w:rsid w:val="0044141F"/>
    <w:rsid w:val="00454049"/>
    <w:rsid w:val="004A4DC0"/>
    <w:rsid w:val="004C347B"/>
    <w:rsid w:val="00505A22"/>
    <w:rsid w:val="005C2220"/>
    <w:rsid w:val="005C3720"/>
    <w:rsid w:val="005C4892"/>
    <w:rsid w:val="006C00C2"/>
    <w:rsid w:val="006D4276"/>
    <w:rsid w:val="00716926"/>
    <w:rsid w:val="00721754"/>
    <w:rsid w:val="007E2CCE"/>
    <w:rsid w:val="007F78FE"/>
    <w:rsid w:val="007F7AC9"/>
    <w:rsid w:val="00802F27"/>
    <w:rsid w:val="00805613"/>
    <w:rsid w:val="008378A9"/>
    <w:rsid w:val="00856C49"/>
    <w:rsid w:val="008948E1"/>
    <w:rsid w:val="008A4300"/>
    <w:rsid w:val="008F098E"/>
    <w:rsid w:val="00976D22"/>
    <w:rsid w:val="00990DD1"/>
    <w:rsid w:val="009B119E"/>
    <w:rsid w:val="009E0EEF"/>
    <w:rsid w:val="009E1916"/>
    <w:rsid w:val="009E72BF"/>
    <w:rsid w:val="00A903F5"/>
    <w:rsid w:val="00A979B1"/>
    <w:rsid w:val="00AC46AD"/>
    <w:rsid w:val="00AC4F4D"/>
    <w:rsid w:val="00AC54F0"/>
    <w:rsid w:val="00AF33A7"/>
    <w:rsid w:val="00B23072"/>
    <w:rsid w:val="00B77821"/>
    <w:rsid w:val="00B91AC2"/>
    <w:rsid w:val="00B94C3B"/>
    <w:rsid w:val="00BB74B3"/>
    <w:rsid w:val="00BD74EE"/>
    <w:rsid w:val="00BE0575"/>
    <w:rsid w:val="00BE15BF"/>
    <w:rsid w:val="00BF108D"/>
    <w:rsid w:val="00C06657"/>
    <w:rsid w:val="00C13EE1"/>
    <w:rsid w:val="00CA330D"/>
    <w:rsid w:val="00CB099C"/>
    <w:rsid w:val="00CB293E"/>
    <w:rsid w:val="00CB4605"/>
    <w:rsid w:val="00CE3516"/>
    <w:rsid w:val="00D4098B"/>
    <w:rsid w:val="00D50415"/>
    <w:rsid w:val="00D72568"/>
    <w:rsid w:val="00DF2B29"/>
    <w:rsid w:val="00E15791"/>
    <w:rsid w:val="00E565C5"/>
    <w:rsid w:val="00E8697E"/>
    <w:rsid w:val="00F82F92"/>
    <w:rsid w:val="00FC006C"/>
    <w:rsid w:val="00FC3AA7"/>
    <w:rsid w:val="00FF12B2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E21D1D"/>
  <w15:docId w15:val="{41534265-7DE7-4DCA-80BE-370D2F4F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C3AA7"/>
    <w:rPr>
      <w:rFonts w:ascii="Arial" w:eastAsia="Arial" w:hAnsi="Arial" w:cs="Arial"/>
      <w:lang w:val="es-CO"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3A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C3AA7"/>
    <w:rPr>
      <w:sz w:val="14"/>
      <w:szCs w:val="14"/>
    </w:rPr>
  </w:style>
  <w:style w:type="paragraph" w:styleId="Prrafodelista">
    <w:name w:val="List Paragraph"/>
    <w:basedOn w:val="Normal"/>
    <w:uiPriority w:val="1"/>
    <w:qFormat/>
    <w:rsid w:val="00FC3AA7"/>
  </w:style>
  <w:style w:type="paragraph" w:customStyle="1" w:styleId="TableParagraph">
    <w:name w:val="Table Paragraph"/>
    <w:basedOn w:val="Normal"/>
    <w:uiPriority w:val="1"/>
    <w:qFormat/>
    <w:rsid w:val="00FC3AA7"/>
    <w:pPr>
      <w:spacing w:before="103"/>
      <w:ind w:left="1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2A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A22"/>
    <w:rPr>
      <w:rFonts w:ascii="Tahoma" w:eastAsia="Arial" w:hAnsi="Tahoma" w:cs="Tahoma"/>
      <w:sz w:val="16"/>
      <w:szCs w:val="16"/>
      <w:lang w:val="es-CO" w:eastAsia="es-CO" w:bidi="es-CO"/>
    </w:rPr>
  </w:style>
  <w:style w:type="paragraph" w:styleId="Encabezado">
    <w:name w:val="header"/>
    <w:basedOn w:val="Normal"/>
    <w:link w:val="EncabezadoCar"/>
    <w:uiPriority w:val="99"/>
    <w:unhideWhenUsed/>
    <w:rsid w:val="005C22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2220"/>
    <w:rPr>
      <w:rFonts w:ascii="Arial" w:eastAsia="Arial" w:hAnsi="Arial" w:cs="Arial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5C22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220"/>
    <w:rPr>
      <w:rFonts w:ascii="Arial" w:eastAsia="Arial" w:hAnsi="Arial" w:cs="Arial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5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ep.edu.co/" TargetMode="External"/><Relationship Id="rId2" Type="http://schemas.openxmlformats.org/officeDocument/2006/relationships/hyperlink" Target="mailto:idep@idep.edu.co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628D3-1C86-4A47-ACF4-6CCB60C4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IDEP / Formato tamaño carta</vt:lpstr>
    </vt:vector>
  </TitlesOfParts>
  <Company>Hewlett-Packard Company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IDEP / Formato tamaño carta</dc:title>
  <dc:subject>IDEP / Formato tamaño carta</dc:subject>
  <dc:creator>sortega</dc:creator>
  <cp:keywords>IDEP/Formato tamaño carta</cp:keywords>
  <cp:lastModifiedBy>Erika Viviana Boyacà</cp:lastModifiedBy>
  <cp:revision>2</cp:revision>
  <cp:lastPrinted>2019-03-06T14:14:00Z</cp:lastPrinted>
  <dcterms:created xsi:type="dcterms:W3CDTF">2021-04-07T17:37:00Z</dcterms:created>
  <dcterms:modified xsi:type="dcterms:W3CDTF">2021-04-07T17:37:00Z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2018-04-26T00:00:00Z</vt:filetime>
  </property>
</Properties>
</file>