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01E56" w14:textId="77777777" w:rsidR="0054023F" w:rsidRPr="00433A17" w:rsidRDefault="0054023F">
      <w:pPr>
        <w:pStyle w:val="Textoindependiente"/>
        <w:spacing w:before="1" w:after="1"/>
        <w:rPr>
          <w:sz w:val="20"/>
          <w:szCs w:val="20"/>
        </w:rPr>
      </w:pPr>
      <w:bookmarkStart w:id="0" w:name="_GoBack"/>
      <w:bookmarkEnd w:id="0"/>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478"/>
        <w:gridCol w:w="1220"/>
        <w:gridCol w:w="1511"/>
      </w:tblGrid>
      <w:tr w:rsidR="0054023F" w:rsidRPr="007575C0" w14:paraId="5409B1FA" w14:textId="77777777" w:rsidTr="005C5743">
        <w:trPr>
          <w:trHeight w:val="134"/>
          <w:jc w:val="right"/>
        </w:trPr>
        <w:tc>
          <w:tcPr>
            <w:tcW w:w="0" w:type="auto"/>
            <w:gridSpan w:val="6"/>
          </w:tcPr>
          <w:p w14:paraId="639486F1" w14:textId="3C8F1723" w:rsidR="0054023F" w:rsidRPr="007575C0" w:rsidRDefault="0054023F" w:rsidP="002574FE">
            <w:pPr>
              <w:pStyle w:val="TableParagraph"/>
              <w:spacing w:before="0"/>
              <w:ind w:left="5691" w:right="5682"/>
              <w:jc w:val="center"/>
              <w:rPr>
                <w:rFonts w:ascii="Arial Narrow" w:hAnsi="Arial Narrow"/>
                <w:b/>
                <w:sz w:val="21"/>
                <w:szCs w:val="21"/>
              </w:rPr>
            </w:pPr>
            <w:r w:rsidRPr="007575C0">
              <w:rPr>
                <w:rFonts w:ascii="Arial Narrow" w:hAnsi="Arial Narrow"/>
                <w:b/>
                <w:sz w:val="21"/>
                <w:szCs w:val="21"/>
              </w:rPr>
              <w:t xml:space="preserve">INFORME DE DEFENSA JUDICIAL VIGENTE </w:t>
            </w:r>
            <w:r w:rsidR="002574FE">
              <w:rPr>
                <w:rFonts w:ascii="Arial Narrow" w:hAnsi="Arial Narrow"/>
                <w:b/>
                <w:sz w:val="21"/>
                <w:szCs w:val="21"/>
              </w:rPr>
              <w:t>10</w:t>
            </w:r>
            <w:r w:rsidRPr="007575C0">
              <w:rPr>
                <w:rFonts w:ascii="Arial Narrow" w:hAnsi="Arial Narrow"/>
                <w:b/>
                <w:sz w:val="21"/>
                <w:szCs w:val="21"/>
              </w:rPr>
              <w:t>/</w:t>
            </w:r>
            <w:r w:rsidR="00E04A9D" w:rsidRPr="007575C0">
              <w:rPr>
                <w:rFonts w:ascii="Arial Narrow" w:hAnsi="Arial Narrow"/>
                <w:b/>
                <w:sz w:val="21"/>
                <w:szCs w:val="21"/>
              </w:rPr>
              <w:t>0</w:t>
            </w:r>
            <w:r w:rsidR="002574FE">
              <w:rPr>
                <w:rFonts w:ascii="Arial Narrow" w:hAnsi="Arial Narrow"/>
                <w:b/>
                <w:sz w:val="21"/>
                <w:szCs w:val="21"/>
              </w:rPr>
              <w:t>5</w:t>
            </w:r>
            <w:r w:rsidRPr="007575C0">
              <w:rPr>
                <w:rFonts w:ascii="Arial Narrow" w:hAnsi="Arial Narrow"/>
                <w:b/>
                <w:sz w:val="21"/>
                <w:szCs w:val="21"/>
              </w:rPr>
              <w:t>/202</w:t>
            </w:r>
            <w:r w:rsidR="00E04A9D" w:rsidRPr="007575C0">
              <w:rPr>
                <w:rFonts w:ascii="Arial Narrow" w:hAnsi="Arial Narrow"/>
                <w:b/>
                <w:sz w:val="21"/>
                <w:szCs w:val="21"/>
              </w:rPr>
              <w:t>2</w:t>
            </w:r>
            <w:r w:rsidRPr="007575C0">
              <w:rPr>
                <w:rFonts w:ascii="Arial Narrow" w:hAnsi="Arial Narrow"/>
                <w:b/>
                <w:sz w:val="21"/>
                <w:szCs w:val="21"/>
              </w:rPr>
              <w:t>.</w:t>
            </w:r>
          </w:p>
        </w:tc>
      </w:tr>
      <w:tr w:rsidR="0054023F" w:rsidRPr="007575C0" w14:paraId="310E15B1" w14:textId="77777777" w:rsidTr="007575C0">
        <w:trPr>
          <w:trHeight w:val="431"/>
          <w:jc w:val="right"/>
        </w:trPr>
        <w:tc>
          <w:tcPr>
            <w:tcW w:w="2122" w:type="dxa"/>
            <w:vAlign w:val="center"/>
          </w:tcPr>
          <w:p w14:paraId="12FDA947"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N. DE DEMANDAS/ DENUNCIAS</w:t>
            </w:r>
          </w:p>
        </w:tc>
        <w:tc>
          <w:tcPr>
            <w:tcW w:w="2268" w:type="dxa"/>
            <w:vAlign w:val="center"/>
          </w:tcPr>
          <w:p w14:paraId="2853BA0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DEMANDANTE/ DENUNCIANTE</w:t>
            </w:r>
          </w:p>
        </w:tc>
        <w:tc>
          <w:tcPr>
            <w:tcW w:w="2126" w:type="dxa"/>
            <w:vAlign w:val="center"/>
          </w:tcPr>
          <w:p w14:paraId="2F14389F" w14:textId="2CD2ADC3" w:rsidR="0054023F" w:rsidRPr="007575C0" w:rsidRDefault="008830B0" w:rsidP="005C5743">
            <w:pPr>
              <w:pStyle w:val="TableParagraph"/>
              <w:spacing w:before="0"/>
              <w:ind w:left="0" w:right="529"/>
              <w:jc w:val="center"/>
              <w:rPr>
                <w:rFonts w:ascii="Arial Narrow" w:hAnsi="Arial Narrow"/>
                <w:b/>
                <w:sz w:val="21"/>
                <w:szCs w:val="21"/>
              </w:rPr>
            </w:pPr>
            <w:r w:rsidRPr="007575C0">
              <w:rPr>
                <w:rFonts w:ascii="Arial Narrow" w:hAnsi="Arial Narrow"/>
                <w:b/>
                <w:sz w:val="21"/>
                <w:szCs w:val="21"/>
              </w:rPr>
              <w:t xml:space="preserve">DEMANDADO / </w:t>
            </w:r>
            <w:r w:rsidR="0054023F" w:rsidRPr="007575C0">
              <w:rPr>
                <w:rFonts w:ascii="Arial Narrow" w:hAnsi="Arial Narrow"/>
                <w:b/>
                <w:sz w:val="21"/>
                <w:szCs w:val="21"/>
              </w:rPr>
              <w:t>DENUNCIADO</w:t>
            </w:r>
          </w:p>
        </w:tc>
        <w:tc>
          <w:tcPr>
            <w:tcW w:w="7478" w:type="dxa"/>
            <w:vAlign w:val="center"/>
          </w:tcPr>
          <w:p w14:paraId="35CCE755" w14:textId="77777777" w:rsidR="0054023F" w:rsidRPr="007575C0" w:rsidRDefault="0054023F" w:rsidP="005C5743">
            <w:pPr>
              <w:pStyle w:val="TableParagraph"/>
              <w:spacing w:before="0"/>
              <w:ind w:left="0" w:right="413"/>
              <w:jc w:val="center"/>
              <w:rPr>
                <w:rFonts w:ascii="Arial Narrow" w:hAnsi="Arial Narrow"/>
                <w:b/>
                <w:sz w:val="21"/>
                <w:szCs w:val="21"/>
              </w:rPr>
            </w:pPr>
            <w:r w:rsidRPr="007575C0">
              <w:rPr>
                <w:rFonts w:ascii="Arial Narrow" w:hAnsi="Arial Narrow"/>
                <w:b/>
                <w:sz w:val="21"/>
                <w:szCs w:val="21"/>
              </w:rPr>
              <w:t>ESTADO</w:t>
            </w:r>
          </w:p>
        </w:tc>
        <w:tc>
          <w:tcPr>
            <w:tcW w:w="0" w:type="auto"/>
            <w:vAlign w:val="center"/>
          </w:tcPr>
          <w:p w14:paraId="10D36ADE"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CUANTÍA</w:t>
            </w:r>
          </w:p>
        </w:tc>
        <w:tc>
          <w:tcPr>
            <w:tcW w:w="0" w:type="auto"/>
            <w:vAlign w:val="center"/>
          </w:tcPr>
          <w:p w14:paraId="19B788F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RIESGO DE PERDIDA</w:t>
            </w:r>
          </w:p>
        </w:tc>
      </w:tr>
      <w:tr w:rsidR="0054023F" w:rsidRPr="002574FE" w14:paraId="75507574" w14:textId="77777777" w:rsidTr="005C5743">
        <w:trPr>
          <w:trHeight w:val="1399"/>
          <w:jc w:val="right"/>
        </w:trPr>
        <w:tc>
          <w:tcPr>
            <w:tcW w:w="2122" w:type="dxa"/>
          </w:tcPr>
          <w:p w14:paraId="0462F65B" w14:textId="77777777" w:rsidR="0054023F" w:rsidRPr="007575C0" w:rsidRDefault="0054023F" w:rsidP="005C5743">
            <w:pPr>
              <w:pStyle w:val="TableParagraph"/>
              <w:spacing w:before="0"/>
              <w:ind w:left="107"/>
              <w:rPr>
                <w:rFonts w:ascii="Arial Narrow" w:hAnsi="Arial Narrow"/>
                <w:b/>
                <w:sz w:val="21"/>
                <w:szCs w:val="21"/>
              </w:rPr>
            </w:pPr>
            <w:r w:rsidRPr="007575C0">
              <w:rPr>
                <w:rFonts w:ascii="Arial Narrow" w:hAnsi="Arial Narrow"/>
                <w:b/>
                <w:w w:val="95"/>
                <w:sz w:val="21"/>
                <w:szCs w:val="21"/>
              </w:rPr>
              <w:t xml:space="preserve">1. </w:t>
            </w:r>
            <w:r w:rsidRPr="007575C0">
              <w:rPr>
                <w:rFonts w:ascii="Arial Narrow" w:hAnsi="Arial Narrow"/>
                <w:sz w:val="21"/>
                <w:szCs w:val="21"/>
              </w:rPr>
              <w:t>Proceso Ejecutivo Singular De Mayor Cuantía (Derivado De Una Acción De Repetición)</w:t>
            </w:r>
          </w:p>
        </w:tc>
        <w:tc>
          <w:tcPr>
            <w:tcW w:w="2268" w:type="dxa"/>
          </w:tcPr>
          <w:p w14:paraId="6391A65F"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14:paraId="65A875E2" w14:textId="77777777" w:rsidR="0054023F" w:rsidRPr="007575C0" w:rsidRDefault="0054023F" w:rsidP="005C5743">
            <w:pPr>
              <w:pStyle w:val="TableParagraph"/>
              <w:spacing w:before="0"/>
              <w:ind w:right="359"/>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5602509C" w14:textId="77777777" w:rsidR="002574FE" w:rsidRPr="002574FE" w:rsidRDefault="002574FE" w:rsidP="002574FE">
            <w:pPr>
              <w:jc w:val="both"/>
              <w:rPr>
                <w:rFonts w:ascii="Arial Narrow" w:hAnsi="Arial Narrow"/>
                <w:bCs/>
                <w:sz w:val="21"/>
                <w:szCs w:val="21"/>
              </w:rPr>
            </w:pPr>
            <w:r w:rsidRPr="002574FE">
              <w:rPr>
                <w:rFonts w:ascii="Arial Narrow" w:hAnsi="Arial Narrow"/>
                <w:bCs/>
                <w:sz w:val="21"/>
                <w:szCs w:val="21"/>
              </w:rPr>
              <w:t>Dentro del proceso 2004-00576-01, en atención a la respuesta la EPS SANITAS</w:t>
            </w:r>
            <w:r w:rsidRPr="002574FE">
              <w:rPr>
                <w:rFonts w:ascii="Arial Narrow" w:hAnsi="Arial Narrow"/>
                <w:sz w:val="21"/>
                <w:szCs w:val="21"/>
              </w:rPr>
              <w:t xml:space="preserve"> </w:t>
            </w:r>
            <w:r w:rsidRPr="002574FE">
              <w:rPr>
                <w:rFonts w:ascii="Arial Narrow" w:hAnsi="Arial Narrow"/>
                <w:bCs/>
                <w:sz w:val="21"/>
                <w:szCs w:val="21"/>
              </w:rPr>
              <w:t>donde informan que la dirección de domicilio de la demandada se encuentra en la Carrera 80 No. 156-95 de Bogotá, el día 17 de agosto se solicitó al despacho:</w:t>
            </w:r>
          </w:p>
          <w:p w14:paraId="31DB60B1" w14:textId="77777777" w:rsidR="002574FE" w:rsidRPr="002574FE" w:rsidRDefault="002574FE" w:rsidP="002574FE">
            <w:pPr>
              <w:jc w:val="both"/>
              <w:rPr>
                <w:rFonts w:ascii="Arial Narrow" w:hAnsi="Arial Narrow"/>
                <w:bCs/>
                <w:i/>
                <w:iCs/>
                <w:sz w:val="21"/>
                <w:szCs w:val="21"/>
              </w:rPr>
            </w:pPr>
            <w:r w:rsidRPr="002574FE">
              <w:rPr>
                <w:rFonts w:ascii="Arial Narrow" w:hAnsi="Arial Narrow"/>
                <w:bCs/>
                <w:i/>
                <w:iCs/>
                <w:sz w:val="21"/>
                <w:szCs w:val="21"/>
              </w:rPr>
              <w:t>“(…) ordenar el decreto y práctica de la siguiente medida cautelar:</w:t>
            </w:r>
          </w:p>
          <w:p w14:paraId="48192EFB" w14:textId="77777777" w:rsidR="002574FE" w:rsidRPr="002574FE" w:rsidRDefault="002574FE" w:rsidP="002574FE">
            <w:pPr>
              <w:jc w:val="both"/>
              <w:rPr>
                <w:rFonts w:ascii="Arial Narrow" w:hAnsi="Arial Narrow"/>
                <w:bCs/>
                <w:i/>
                <w:iCs/>
                <w:sz w:val="21"/>
                <w:szCs w:val="21"/>
              </w:rPr>
            </w:pPr>
            <w:r w:rsidRPr="002574FE">
              <w:rPr>
                <w:rFonts w:ascii="Arial Narrow" w:hAnsi="Arial Narrow"/>
                <w:bCs/>
                <w:i/>
                <w:iCs/>
                <w:sz w:val="21"/>
                <w:szCs w:val="21"/>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092C345F" w14:textId="77777777" w:rsidR="002574FE" w:rsidRPr="002574FE" w:rsidRDefault="002574FE" w:rsidP="002574FE">
            <w:pPr>
              <w:jc w:val="both"/>
              <w:rPr>
                <w:rFonts w:ascii="Arial Narrow" w:hAnsi="Arial Narrow"/>
                <w:sz w:val="21"/>
                <w:szCs w:val="21"/>
              </w:rPr>
            </w:pPr>
            <w:r w:rsidRPr="002574FE">
              <w:rPr>
                <w:rFonts w:ascii="Arial Narrow" w:hAnsi="Arial Narrow"/>
                <w:sz w:val="21"/>
                <w:szCs w:val="21"/>
              </w:rPr>
              <w:t>Mediante auto de fecha 02 de septiembre de 2021 se decreta la medida cautelar de embargo y secuestro de muebles y enseres.</w:t>
            </w:r>
          </w:p>
          <w:p w14:paraId="7FE1C42D" w14:textId="77777777" w:rsidR="002574FE" w:rsidRPr="002574FE" w:rsidRDefault="002574FE" w:rsidP="002574FE">
            <w:pPr>
              <w:jc w:val="both"/>
              <w:rPr>
                <w:rFonts w:ascii="Arial Narrow" w:hAnsi="Arial Narrow"/>
                <w:sz w:val="21"/>
                <w:szCs w:val="21"/>
              </w:rPr>
            </w:pPr>
          </w:p>
          <w:p w14:paraId="132FDDDF" w14:textId="77777777" w:rsidR="002574FE" w:rsidRPr="002574FE" w:rsidRDefault="002574FE" w:rsidP="002574FE">
            <w:pPr>
              <w:jc w:val="both"/>
              <w:rPr>
                <w:rFonts w:ascii="Arial Narrow" w:hAnsi="Arial Narrow"/>
                <w:sz w:val="21"/>
                <w:szCs w:val="21"/>
              </w:rPr>
            </w:pPr>
            <w:r w:rsidRPr="002574FE">
              <w:rPr>
                <w:rFonts w:ascii="Arial Narrow" w:hAnsi="Arial Narrow"/>
                <w:sz w:val="21"/>
                <w:szCs w:val="21"/>
              </w:rPr>
              <w:t>El 09 de septiembre de 2021 se elabora oficio de despacho comisorio No. 0515 Secuestro.</w:t>
            </w:r>
          </w:p>
          <w:p w14:paraId="2E5F80AA" w14:textId="77777777" w:rsidR="002574FE" w:rsidRPr="002574FE" w:rsidRDefault="002574FE" w:rsidP="002574FE">
            <w:pPr>
              <w:jc w:val="both"/>
              <w:rPr>
                <w:rFonts w:ascii="Arial Narrow" w:hAnsi="Arial Narrow"/>
                <w:sz w:val="21"/>
                <w:szCs w:val="21"/>
              </w:rPr>
            </w:pPr>
          </w:p>
          <w:p w14:paraId="20D7CCA1"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 xml:space="preserve">El 06 de octubre de 2021 se solicita al Juzgado 3 de ejecución civil del circuito </w:t>
            </w:r>
            <w:r w:rsidRPr="002574FE">
              <w:rPr>
                <w:rFonts w:ascii="Arial Narrow" w:eastAsia="Times New Roman" w:hAnsi="Arial Narrow"/>
                <w:color w:val="000000"/>
                <w:sz w:val="21"/>
                <w:szCs w:val="21"/>
              </w:rPr>
              <w:t xml:space="preserve">información sobre el despacho Comisorio No. 0515 Secuestro, el cual fue proferido en virtud del decreto de embargo y secuestro de los bienes muebles de la demandada, mediante auto de fecha 02 de septiembre de 2021, con el fin de  conocer la fecha fijada para la práctica del embargo y secuestro de los bienes muebles y enseres de propiedad de la demandada MAGDALENA MORALES SARMIENTO y demás fines respectivos. Petición atendida el 11 de octubre de 2021 y frente a la cual se informa a la apoderada solicitar cita presencial a trav{es del link </w:t>
            </w:r>
            <w:hyperlink r:id="rId7" w:history="1">
              <w:r w:rsidRPr="002574FE">
                <w:rPr>
                  <w:rStyle w:val="Hipervnculo"/>
                  <w:rFonts w:ascii="Arial Narrow" w:hAnsi="Arial Narrow"/>
                  <w:sz w:val="21"/>
                  <w:szCs w:val="21"/>
                </w:rPr>
                <w:t>Formulario Solicitud Cita Presencial Oficina de Apoyo (office.com)</w:t>
              </w:r>
            </w:hyperlink>
            <w:r w:rsidRPr="002574FE">
              <w:rPr>
                <w:rFonts w:ascii="Arial Narrow" w:hAnsi="Arial Narrow"/>
                <w:sz w:val="21"/>
                <w:szCs w:val="21"/>
              </w:rPr>
              <w:t>, el cual fue diligenciado y estamos a la espera de la respuesta a la cita solicitada.</w:t>
            </w:r>
          </w:p>
          <w:p w14:paraId="11D21249" w14:textId="77777777" w:rsidR="002574FE" w:rsidRPr="002574FE" w:rsidRDefault="002574FE" w:rsidP="002574FE">
            <w:pPr>
              <w:shd w:val="clear" w:color="auto" w:fill="FFFFFF"/>
              <w:jc w:val="both"/>
              <w:rPr>
                <w:rFonts w:ascii="Arial Narrow" w:hAnsi="Arial Narrow"/>
                <w:sz w:val="21"/>
                <w:szCs w:val="21"/>
              </w:rPr>
            </w:pPr>
          </w:p>
          <w:p w14:paraId="43142D2C"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Mediante correo de fecha 12 de octubre de 2021 a las 4:23 p.m. se informa que se asignó cita para el 15 de octubre con el fin de revisar el proceso. Se cumplió la cita en la fecha indicada y se retiró el oficio de despacho Comisorio. Queda pendiente de radicación del mismo ante las autoridades competentes para realizar la diligencia de embargo y secuestro de bienes muebles de la demandada.</w:t>
            </w:r>
          </w:p>
          <w:p w14:paraId="7815C2BA" w14:textId="77777777" w:rsidR="002574FE" w:rsidRPr="002574FE" w:rsidRDefault="002574FE" w:rsidP="002574FE">
            <w:pPr>
              <w:shd w:val="clear" w:color="auto" w:fill="FFFFFF"/>
              <w:jc w:val="both"/>
              <w:rPr>
                <w:rFonts w:ascii="Arial Narrow" w:hAnsi="Arial Narrow"/>
                <w:sz w:val="21"/>
                <w:szCs w:val="21"/>
              </w:rPr>
            </w:pPr>
          </w:p>
          <w:p w14:paraId="75DC604A"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 xml:space="preserve">El 09 de noviembre de 2021 se presenta radicación del despacho comisorio ante la Alcaldía Local </w:t>
            </w:r>
            <w:r w:rsidRPr="002574FE">
              <w:rPr>
                <w:rFonts w:ascii="Arial Narrow" w:hAnsi="Arial Narrow"/>
                <w:sz w:val="21"/>
                <w:szCs w:val="21"/>
              </w:rPr>
              <w:lastRenderedPageBreak/>
              <w:t>de Suba, zona que corresponde la ubicación del bien inmueble para que se tramite la diligencia de embargo y secuestro.</w:t>
            </w:r>
          </w:p>
          <w:p w14:paraId="2266E781" w14:textId="77777777" w:rsidR="002574FE" w:rsidRPr="002574FE" w:rsidRDefault="002574FE" w:rsidP="002574FE">
            <w:pPr>
              <w:shd w:val="clear" w:color="auto" w:fill="FFFFFF"/>
              <w:jc w:val="both"/>
              <w:rPr>
                <w:rFonts w:ascii="Arial Narrow" w:hAnsi="Arial Narrow"/>
                <w:sz w:val="21"/>
                <w:szCs w:val="21"/>
              </w:rPr>
            </w:pPr>
          </w:p>
          <w:p w14:paraId="60CBF3A3"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Se presenta solicitud de diligencia de embargo y secuestro ante los Jueces Civiles Municipales de Pequeñas Causas y Competencias Múltiples, asignado el 09 de marzo de 2022, al Juzgado 019, con número de solicitud 378324.</w:t>
            </w:r>
          </w:p>
          <w:p w14:paraId="0B4EA1C3" w14:textId="77777777" w:rsidR="002574FE" w:rsidRPr="002574FE" w:rsidRDefault="002574FE" w:rsidP="002574FE">
            <w:pPr>
              <w:jc w:val="both"/>
              <w:rPr>
                <w:rFonts w:ascii="Arial Narrow" w:hAnsi="Arial Narrow"/>
                <w:sz w:val="21"/>
                <w:szCs w:val="21"/>
              </w:rPr>
            </w:pPr>
          </w:p>
          <w:p w14:paraId="62A07EBE" w14:textId="77777777" w:rsidR="002574FE" w:rsidRPr="002574FE" w:rsidRDefault="002574FE" w:rsidP="002574FE">
            <w:pPr>
              <w:jc w:val="both"/>
              <w:rPr>
                <w:rFonts w:ascii="Arial Narrow" w:hAnsi="Arial Narrow"/>
                <w:i/>
                <w:iCs/>
                <w:color w:val="000000"/>
                <w:sz w:val="21"/>
                <w:szCs w:val="21"/>
                <w:shd w:val="clear" w:color="auto" w:fill="FFFFFF"/>
              </w:rPr>
            </w:pPr>
            <w:r w:rsidRPr="002574FE">
              <w:rPr>
                <w:rFonts w:ascii="Arial Narrow" w:hAnsi="Arial Narrow"/>
                <w:sz w:val="21"/>
                <w:szCs w:val="21"/>
              </w:rPr>
              <w:t xml:space="preserve">El </w:t>
            </w:r>
            <w:r w:rsidRPr="002574FE">
              <w:rPr>
                <w:rFonts w:ascii="Arial Narrow" w:hAnsi="Arial Narrow"/>
                <w:color w:val="000000"/>
                <w:sz w:val="21"/>
                <w:szCs w:val="21"/>
                <w:shd w:val="clear" w:color="auto" w:fill="FFFFFF"/>
              </w:rPr>
              <w:t xml:space="preserve">día 05 de abril del año en curso, se llevó a cabo diligencia secuestro de inmueble de conformidad con el despacho comisorio N° 0515 de ENTIDAD DESCENTRALIZADA IDEP contra MARIA MAGDALENA MORALES, en el inmueble ubicado en la Carrera 80 No. 156-95 de la ciudad de Bogotá, en la cual se consignó en el acta lo siguiente: </w:t>
            </w:r>
            <w:r w:rsidRPr="002574FE">
              <w:rPr>
                <w:rFonts w:ascii="Arial Narrow" w:hAnsi="Arial Narrow"/>
                <w:i/>
                <w:iCs/>
                <w:color w:val="000000"/>
                <w:sz w:val="21"/>
                <w:szCs w:val="21"/>
                <w:shd w:val="clear" w:color="auto" w:fill="FFFFFF"/>
              </w:rPr>
              <w:t xml:space="preserve">“Encontrándonos en el sitio de la diligencia, anunciándonos, nadie atendió el llamado, sin embargo el despacho avisora que en la dirección donde se debe practicar la diligencia, está vacío y existió un colegio denominado “calatrava School”. </w:t>
            </w:r>
            <w:r w:rsidRPr="002574FE">
              <w:rPr>
                <w:rFonts w:ascii="Arial Narrow" w:hAnsi="Arial Narrow"/>
                <w:color w:val="000000"/>
                <w:sz w:val="21"/>
                <w:szCs w:val="21"/>
                <w:shd w:val="clear" w:color="auto" w:fill="FFFFFF"/>
              </w:rPr>
              <w:t>El despacho resuelve tener por practicada la diligencia, y ordena la devolución al juez comitente.</w:t>
            </w:r>
            <w:r w:rsidRPr="002574FE">
              <w:rPr>
                <w:rFonts w:ascii="Arial Narrow" w:hAnsi="Arial Narrow"/>
                <w:i/>
                <w:iCs/>
                <w:color w:val="000000"/>
                <w:sz w:val="21"/>
                <w:szCs w:val="21"/>
                <w:shd w:val="clear" w:color="auto" w:fill="FFFFFF"/>
              </w:rPr>
              <w:t xml:space="preserve"> </w:t>
            </w:r>
          </w:p>
          <w:p w14:paraId="422B351C" w14:textId="77777777" w:rsidR="002574FE" w:rsidRPr="002574FE" w:rsidRDefault="002574FE" w:rsidP="002574FE">
            <w:pPr>
              <w:jc w:val="both"/>
              <w:rPr>
                <w:rFonts w:ascii="Arial Narrow" w:hAnsi="Arial Narrow"/>
                <w:i/>
                <w:iCs/>
                <w:color w:val="000000"/>
                <w:sz w:val="21"/>
                <w:szCs w:val="21"/>
                <w:shd w:val="clear" w:color="auto" w:fill="FFFFFF"/>
              </w:rPr>
            </w:pPr>
          </w:p>
          <w:p w14:paraId="76068520" w14:textId="77777777" w:rsidR="001E6A1C" w:rsidRDefault="002574FE" w:rsidP="002574FE">
            <w:pPr>
              <w:jc w:val="both"/>
              <w:rPr>
                <w:rFonts w:ascii="Arial Narrow" w:hAnsi="Arial Narrow"/>
                <w:color w:val="000000"/>
                <w:sz w:val="21"/>
                <w:szCs w:val="21"/>
                <w:shd w:val="clear" w:color="auto" w:fill="FFFFFF"/>
              </w:rPr>
            </w:pPr>
            <w:r w:rsidRPr="002574FE">
              <w:rPr>
                <w:rFonts w:ascii="Arial Narrow" w:hAnsi="Arial Narrow"/>
                <w:color w:val="000000"/>
                <w:sz w:val="21"/>
                <w:szCs w:val="21"/>
                <w:shd w:val="clear" w:color="auto" w:fill="FFFFFF"/>
              </w:rPr>
              <w:t>Se aclara que el conocimiento del proceso ejecutivo singular correspondió inicialmente al Juzgado 37 Civil del Circuito de Bogotá quien mediante fallo de fecha 27 de enero de 2015 ordenó seguir adelante la ejecución, ordenar el avalúo y posterior remate de los bienes embargados y secuestrados y de los que posteriormente llegaren a ser objeto de tales medidas, orden{o realizar la liquidación del crédito, condenó en costas a la demanda, y remitió a los juzgados de ejecución para su competencia, cuyo conocimiento correspondió al Juzgado Tercero de ejecución de Sentencias, donde actualmente cursa el proceso.</w:t>
            </w:r>
          </w:p>
          <w:p w14:paraId="732E1C3A" w14:textId="77777777" w:rsidR="00781801" w:rsidRDefault="00781801" w:rsidP="002574FE">
            <w:pPr>
              <w:jc w:val="both"/>
              <w:rPr>
                <w:rFonts w:ascii="Arial Narrow" w:hAnsi="Arial Narrow"/>
                <w:color w:val="000000"/>
                <w:sz w:val="21"/>
                <w:szCs w:val="21"/>
                <w:shd w:val="clear" w:color="auto" w:fill="FFFFFF"/>
              </w:rPr>
            </w:pPr>
          </w:p>
          <w:p w14:paraId="0C684404" w14:textId="77777777" w:rsidR="00781801" w:rsidRDefault="00781801" w:rsidP="002574FE">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Según información registrada en el historial del caso, se realizó la diligencia de embargo y secuestro de bienes muebles, pero no se pudo embargar ningún bien porque el inmueble objeto de la diligencia estaba desocupado.</w:t>
            </w:r>
          </w:p>
          <w:p w14:paraId="5F5DF99A" w14:textId="77777777" w:rsidR="00781801" w:rsidRDefault="00781801" w:rsidP="002574FE">
            <w:pPr>
              <w:jc w:val="both"/>
              <w:rPr>
                <w:rFonts w:ascii="Arial Narrow" w:hAnsi="Arial Narrow"/>
                <w:color w:val="000000"/>
                <w:sz w:val="21"/>
                <w:szCs w:val="21"/>
                <w:shd w:val="clear" w:color="auto" w:fill="FFFFFF"/>
              </w:rPr>
            </w:pPr>
          </w:p>
          <w:p w14:paraId="7683C14D" w14:textId="77777777" w:rsidR="00781801" w:rsidRDefault="00781801" w:rsidP="002574FE">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69E7B567" w14:textId="77777777" w:rsidR="00781801" w:rsidRDefault="00781801" w:rsidP="002574FE">
            <w:pPr>
              <w:jc w:val="both"/>
              <w:rPr>
                <w:rFonts w:ascii="Arial Narrow" w:hAnsi="Arial Narrow"/>
                <w:color w:val="000000"/>
                <w:sz w:val="21"/>
                <w:szCs w:val="21"/>
                <w:shd w:val="clear" w:color="auto" w:fill="FFFFFF"/>
              </w:rPr>
            </w:pPr>
          </w:p>
          <w:p w14:paraId="3133ABDE" w14:textId="35BD88BD" w:rsidR="00781801" w:rsidRPr="002574FE" w:rsidRDefault="00781801" w:rsidP="002574FE">
            <w:pPr>
              <w:jc w:val="both"/>
              <w:rPr>
                <w:rFonts w:ascii="Arial Narrow" w:hAnsi="Arial Narrow"/>
                <w:sz w:val="21"/>
                <w:szCs w:val="21"/>
              </w:rPr>
            </w:pPr>
            <w:r>
              <w:rPr>
                <w:rFonts w:ascii="Arial Narrow" w:hAnsi="Arial Narrow"/>
                <w:color w:val="000000"/>
                <w:sz w:val="21"/>
                <w:szCs w:val="21"/>
                <w:shd w:val="clear" w:color="auto" w:fill="FFFFFF"/>
              </w:rPr>
              <w:t xml:space="preserve">Se revisa y verifica que el caso se encuentra registrado en SIPROJWEB y se hace el cambio del nombre del abogado a cargo. </w:t>
            </w:r>
          </w:p>
        </w:tc>
        <w:tc>
          <w:tcPr>
            <w:tcW w:w="0" w:type="auto"/>
          </w:tcPr>
          <w:p w14:paraId="26553D31" w14:textId="77777777" w:rsidR="0054023F" w:rsidRPr="002574FE" w:rsidRDefault="0054023F" w:rsidP="005C5743">
            <w:pPr>
              <w:pStyle w:val="TableParagraph"/>
              <w:spacing w:before="0"/>
              <w:jc w:val="center"/>
              <w:rPr>
                <w:rFonts w:ascii="Arial Narrow" w:hAnsi="Arial Narrow"/>
                <w:sz w:val="21"/>
                <w:szCs w:val="21"/>
              </w:rPr>
            </w:pPr>
            <w:r w:rsidRPr="002574FE">
              <w:rPr>
                <w:rFonts w:ascii="Arial Narrow" w:hAnsi="Arial Narrow"/>
                <w:sz w:val="21"/>
                <w:szCs w:val="21"/>
              </w:rPr>
              <w:lastRenderedPageBreak/>
              <w:t>$ 705.168.401</w:t>
            </w:r>
          </w:p>
        </w:tc>
        <w:tc>
          <w:tcPr>
            <w:tcW w:w="0" w:type="auto"/>
          </w:tcPr>
          <w:p w14:paraId="2F19369A" w14:textId="77777777" w:rsidR="0054023F" w:rsidRPr="002574FE" w:rsidRDefault="0054023F" w:rsidP="005C5743">
            <w:pPr>
              <w:pStyle w:val="TableParagraph"/>
              <w:spacing w:before="0"/>
              <w:jc w:val="center"/>
              <w:rPr>
                <w:rFonts w:ascii="Arial Narrow" w:hAnsi="Arial Narrow"/>
                <w:sz w:val="21"/>
                <w:szCs w:val="21"/>
              </w:rPr>
            </w:pPr>
            <w:r w:rsidRPr="002574FE">
              <w:rPr>
                <w:rFonts w:ascii="Arial Narrow" w:hAnsi="Arial Narrow"/>
                <w:sz w:val="21"/>
                <w:szCs w:val="21"/>
              </w:rPr>
              <w:t>Bajo</w:t>
            </w:r>
          </w:p>
        </w:tc>
      </w:tr>
      <w:tr w:rsidR="0054023F" w:rsidRPr="007575C0" w14:paraId="3F61C615" w14:textId="77777777" w:rsidTr="007575C0">
        <w:trPr>
          <w:trHeight w:val="274"/>
          <w:jc w:val="right"/>
        </w:trPr>
        <w:tc>
          <w:tcPr>
            <w:tcW w:w="2122" w:type="dxa"/>
          </w:tcPr>
          <w:p w14:paraId="2AB6D63B" w14:textId="379BAA79" w:rsidR="0054023F" w:rsidRPr="007575C0" w:rsidRDefault="0054023F" w:rsidP="005C5743">
            <w:pPr>
              <w:pStyle w:val="TableParagraph"/>
              <w:spacing w:before="0"/>
              <w:ind w:left="355" w:right="512" w:hanging="248"/>
              <w:rPr>
                <w:rFonts w:ascii="Arial Narrow" w:hAnsi="Arial Narrow"/>
                <w:sz w:val="21"/>
                <w:szCs w:val="21"/>
              </w:rPr>
            </w:pPr>
            <w:r w:rsidRPr="007575C0">
              <w:rPr>
                <w:rFonts w:ascii="Arial Narrow" w:hAnsi="Arial Narrow"/>
                <w:w w:val="90"/>
                <w:sz w:val="21"/>
                <w:szCs w:val="21"/>
              </w:rPr>
              <w:lastRenderedPageBreak/>
              <w:t xml:space="preserve">2. Proceso administrativo </w:t>
            </w:r>
            <w:r w:rsidRPr="007575C0">
              <w:rPr>
                <w:rFonts w:ascii="Arial Narrow" w:hAnsi="Arial Narrow"/>
                <w:sz w:val="21"/>
                <w:szCs w:val="21"/>
              </w:rPr>
              <w:t>nulidad simple</w:t>
            </w:r>
          </w:p>
        </w:tc>
        <w:tc>
          <w:tcPr>
            <w:tcW w:w="2268" w:type="dxa"/>
          </w:tcPr>
          <w:p w14:paraId="43456F46" w14:textId="1DD58A75" w:rsidR="0054023F" w:rsidRPr="007575C0" w:rsidRDefault="00433A17" w:rsidP="005C5743">
            <w:pPr>
              <w:pStyle w:val="TableParagraph"/>
              <w:spacing w:before="0"/>
              <w:ind w:left="105"/>
              <w:rPr>
                <w:rFonts w:ascii="Arial Narrow" w:hAnsi="Arial Narrow"/>
                <w:sz w:val="21"/>
                <w:szCs w:val="21"/>
              </w:rPr>
            </w:pPr>
            <w:r w:rsidRPr="007575C0">
              <w:rPr>
                <w:rFonts w:ascii="Arial Narrow" w:hAnsi="Arial Narrow"/>
                <w:sz w:val="21"/>
                <w:szCs w:val="21"/>
              </w:rPr>
              <w:t>Pablo</w:t>
            </w:r>
            <w:r w:rsidR="0054023F" w:rsidRPr="007575C0">
              <w:rPr>
                <w:rFonts w:ascii="Arial Narrow" w:hAnsi="Arial Narrow"/>
                <w:sz w:val="21"/>
                <w:szCs w:val="21"/>
              </w:rPr>
              <w:t xml:space="preserve"> Emilio Rodríguez Velandía</w:t>
            </w:r>
          </w:p>
        </w:tc>
        <w:tc>
          <w:tcPr>
            <w:tcW w:w="2126" w:type="dxa"/>
          </w:tcPr>
          <w:p w14:paraId="59CAA21A" w14:textId="77777777" w:rsidR="0054023F" w:rsidRPr="007575C0" w:rsidRDefault="0054023F" w:rsidP="005C5743">
            <w:pPr>
              <w:pStyle w:val="TableParagraph"/>
              <w:spacing w:before="0"/>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7478" w:type="dxa"/>
          </w:tcPr>
          <w:p w14:paraId="0A1B3A47" w14:textId="4915386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En el proceso de la referencia, el día 15 de febrero de 2021 ingresó al despacho el memorial radicado por la suscrita con el fin de obtener el reconocimiento de personería jurídica para actuar como apoderada del IDEP, sin embargo, no se registra pronunciamiento alguno a la fecha por parte del Despacho de conocimiento en la página de la Rama Judicial frente a esta petición.</w:t>
            </w:r>
          </w:p>
          <w:p w14:paraId="4E21D40F" w14:textId="77777777" w:rsidR="00D330B8" w:rsidRPr="007575C0" w:rsidRDefault="00D330B8" w:rsidP="005C5743">
            <w:pPr>
              <w:jc w:val="both"/>
              <w:rPr>
                <w:rFonts w:ascii="Arial Narrow" w:hAnsi="Arial Narrow"/>
                <w:w w:val="95"/>
                <w:sz w:val="21"/>
                <w:szCs w:val="21"/>
              </w:rPr>
            </w:pPr>
          </w:p>
          <w:p w14:paraId="2628FDF6" w14:textId="77777777" w:rsidR="0054023F"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58937CF0" w14:textId="77777777" w:rsidR="005C5743" w:rsidRPr="007575C0" w:rsidRDefault="005C5743" w:rsidP="005C5743">
            <w:pPr>
              <w:jc w:val="both"/>
              <w:rPr>
                <w:rFonts w:ascii="Arial Narrow" w:hAnsi="Arial Narrow"/>
                <w:w w:val="95"/>
                <w:sz w:val="21"/>
                <w:szCs w:val="21"/>
              </w:rPr>
            </w:pPr>
          </w:p>
          <w:p w14:paraId="371F593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48AE554B" w14:textId="77777777" w:rsidR="005C5743" w:rsidRPr="007575C0" w:rsidRDefault="005C5743" w:rsidP="005C5743">
            <w:pPr>
              <w:jc w:val="both"/>
              <w:rPr>
                <w:rFonts w:ascii="Arial Narrow" w:hAnsi="Arial Narrow"/>
                <w:sz w:val="21"/>
                <w:szCs w:val="21"/>
              </w:rPr>
            </w:pPr>
          </w:p>
          <w:p w14:paraId="026AFCBE"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20 de septiembre de 2021, entra el proceso al despacho para pronunciarse sobre la solicitud de revocatoria del poder. A la fecha no se presenta nueva actuación en el proceso, salvo entradas al despacho por renuncias al poder de apoderados de otras entidades públicas.</w:t>
            </w:r>
          </w:p>
          <w:p w14:paraId="5D6EAB89" w14:textId="77777777" w:rsidR="007575C0" w:rsidRPr="007575C0" w:rsidRDefault="007575C0" w:rsidP="007575C0">
            <w:pPr>
              <w:jc w:val="both"/>
              <w:rPr>
                <w:rFonts w:ascii="Arial Narrow" w:hAnsi="Arial Narrow"/>
                <w:sz w:val="21"/>
                <w:szCs w:val="21"/>
              </w:rPr>
            </w:pPr>
          </w:p>
          <w:p w14:paraId="4154CDC2" w14:textId="77777777" w:rsidR="005C5743" w:rsidRDefault="007575C0" w:rsidP="007575C0">
            <w:pPr>
              <w:jc w:val="both"/>
              <w:rPr>
                <w:rFonts w:ascii="Arial Narrow" w:hAnsi="Arial Narrow"/>
                <w:sz w:val="21"/>
                <w:szCs w:val="21"/>
              </w:rPr>
            </w:pPr>
            <w:r w:rsidRPr="007575C0">
              <w:rPr>
                <w:rFonts w:ascii="Arial Narrow" w:hAnsi="Arial Narrow"/>
                <w:sz w:val="21"/>
                <w:szCs w:val="21"/>
              </w:rPr>
              <w:t>Ubicación del expediente: Al despacho</w:t>
            </w:r>
          </w:p>
          <w:p w14:paraId="6D666829" w14:textId="77777777" w:rsidR="00781801" w:rsidRDefault="00781801" w:rsidP="007575C0">
            <w:pPr>
              <w:jc w:val="both"/>
              <w:rPr>
                <w:rFonts w:ascii="Arial Narrow" w:hAnsi="Arial Narrow"/>
                <w:sz w:val="21"/>
                <w:szCs w:val="21"/>
              </w:rPr>
            </w:pPr>
          </w:p>
          <w:p w14:paraId="0CB6E130" w14:textId="77777777" w:rsidR="00781801" w:rsidRDefault="00781801" w:rsidP="00781801">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5EE99E51" w14:textId="77777777" w:rsidR="00781801" w:rsidRDefault="00781801" w:rsidP="00781801">
            <w:pPr>
              <w:jc w:val="both"/>
              <w:rPr>
                <w:rFonts w:ascii="Arial Narrow" w:hAnsi="Arial Narrow"/>
                <w:color w:val="000000"/>
                <w:sz w:val="21"/>
                <w:szCs w:val="21"/>
                <w:shd w:val="clear" w:color="auto" w:fill="FFFFFF"/>
              </w:rPr>
            </w:pPr>
          </w:p>
          <w:p w14:paraId="642917F7" w14:textId="48435454" w:rsidR="00781801" w:rsidRPr="007575C0" w:rsidRDefault="00781801" w:rsidP="00781801">
            <w:pPr>
              <w:jc w:val="both"/>
              <w:rPr>
                <w:rFonts w:ascii="Arial Narrow" w:hAnsi="Arial Narrow"/>
                <w:sz w:val="21"/>
                <w:szCs w:val="21"/>
              </w:rPr>
            </w:pPr>
            <w:r>
              <w:rPr>
                <w:rFonts w:ascii="Arial Narrow" w:hAnsi="Arial Narrow"/>
                <w:color w:val="000000"/>
                <w:sz w:val="21"/>
                <w:szCs w:val="21"/>
                <w:shd w:val="clear" w:color="auto" w:fill="FFFFFF"/>
              </w:rPr>
              <w:t>Se revisa y verifica que el caso se encuentra registrado en SIPROJWEB y se hace el cambio del nombre del abogado a cargo.</w:t>
            </w:r>
          </w:p>
        </w:tc>
        <w:tc>
          <w:tcPr>
            <w:tcW w:w="0" w:type="auto"/>
          </w:tcPr>
          <w:p w14:paraId="178950D9"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N.A.</w:t>
            </w:r>
          </w:p>
        </w:tc>
        <w:tc>
          <w:tcPr>
            <w:tcW w:w="0" w:type="auto"/>
          </w:tcPr>
          <w:p w14:paraId="09EF60D0"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40193D3B" w14:textId="77777777" w:rsidTr="005C5743">
        <w:trPr>
          <w:trHeight w:val="416"/>
          <w:jc w:val="right"/>
        </w:trPr>
        <w:tc>
          <w:tcPr>
            <w:tcW w:w="2122" w:type="dxa"/>
          </w:tcPr>
          <w:p w14:paraId="24F8E826" w14:textId="77777777" w:rsidR="0054023F" w:rsidRPr="007575C0" w:rsidRDefault="0054023F" w:rsidP="005C5743">
            <w:pPr>
              <w:pStyle w:val="TableParagraph"/>
              <w:spacing w:before="0"/>
              <w:ind w:left="355" w:right="369" w:hanging="248"/>
              <w:rPr>
                <w:rFonts w:ascii="Arial Narrow" w:hAnsi="Arial Narrow"/>
                <w:w w:val="95"/>
                <w:sz w:val="21"/>
                <w:szCs w:val="21"/>
              </w:rPr>
            </w:pPr>
            <w:r w:rsidRPr="007575C0">
              <w:rPr>
                <w:rFonts w:ascii="Arial Narrow" w:hAnsi="Arial Narrow"/>
                <w:w w:val="90"/>
                <w:sz w:val="21"/>
                <w:szCs w:val="21"/>
              </w:rPr>
              <w:t xml:space="preserve">3. Proceso administrativo </w:t>
            </w:r>
            <w:r w:rsidRPr="007575C0">
              <w:rPr>
                <w:rFonts w:ascii="Arial Narrow" w:hAnsi="Arial Narrow"/>
                <w:sz w:val="21"/>
                <w:szCs w:val="21"/>
              </w:rPr>
              <w:t>nulidad simple</w:t>
            </w:r>
          </w:p>
        </w:tc>
        <w:tc>
          <w:tcPr>
            <w:tcW w:w="2268" w:type="dxa"/>
          </w:tcPr>
          <w:p w14:paraId="7BEECF72"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Martha Ivvete Ramírez Navarrete</w:t>
            </w:r>
          </w:p>
        </w:tc>
        <w:tc>
          <w:tcPr>
            <w:tcW w:w="2126" w:type="dxa"/>
          </w:tcPr>
          <w:p w14:paraId="139939DC" w14:textId="77777777" w:rsidR="0054023F" w:rsidRPr="007575C0" w:rsidRDefault="0054023F" w:rsidP="005C5743">
            <w:pPr>
              <w:pStyle w:val="TableParagraph"/>
              <w:spacing w:before="0"/>
              <w:ind w:right="491"/>
              <w:rPr>
                <w:rFonts w:ascii="Arial Narrow" w:hAnsi="Arial Narrow"/>
                <w:sz w:val="21"/>
                <w:szCs w:val="21"/>
              </w:rPr>
            </w:pPr>
            <w:r w:rsidRPr="007575C0">
              <w:rPr>
                <w:rFonts w:ascii="Arial Narrow" w:hAnsi="Arial Narrow"/>
                <w:sz w:val="21"/>
                <w:szCs w:val="21"/>
              </w:rPr>
              <w:t>CNSC y otras entidades incluyendo el Instituto para la investigación Educativa y el Desarrollo Pedagógico – IDEP</w:t>
            </w:r>
          </w:p>
        </w:tc>
        <w:tc>
          <w:tcPr>
            <w:tcW w:w="7478" w:type="dxa"/>
          </w:tcPr>
          <w:p w14:paraId="6BAE44C3" w14:textId="20C44B8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En este proceso de igual forma, el día 15 de febrero de 2021 ingreso al despacho el memorial radicado por la suscrita con el fin de obtener el reconocimiento de personería jurídica para actuar como apoderada del IDEP dentro del proceso de la referencia, sin embargo, no se registra pronunciamiento alguno a la fecha por parte del Despacho de conocimiento en la página de la Rama Judicial frente a esta petición.</w:t>
            </w:r>
          </w:p>
          <w:p w14:paraId="25926ED2" w14:textId="77777777" w:rsidR="00433A17" w:rsidRPr="007575C0" w:rsidRDefault="00433A17" w:rsidP="005C5743">
            <w:pPr>
              <w:jc w:val="both"/>
              <w:rPr>
                <w:rFonts w:ascii="Arial Narrow" w:hAnsi="Arial Narrow"/>
                <w:w w:val="95"/>
                <w:sz w:val="21"/>
                <w:szCs w:val="21"/>
              </w:rPr>
            </w:pPr>
          </w:p>
          <w:p w14:paraId="3A0EDACC" w14:textId="77777777" w:rsidR="0054023F" w:rsidRDefault="001B7560" w:rsidP="005C5743">
            <w:pPr>
              <w:jc w:val="both"/>
              <w:rPr>
                <w:rFonts w:ascii="Arial Narrow" w:hAnsi="Arial Narrow"/>
                <w:w w:val="95"/>
                <w:sz w:val="21"/>
                <w:szCs w:val="21"/>
              </w:rPr>
            </w:pPr>
            <w:r w:rsidRPr="007575C0">
              <w:rPr>
                <w:rFonts w:ascii="Arial Narrow" w:hAnsi="Arial Narrow"/>
                <w:w w:val="95"/>
                <w:sz w:val="21"/>
                <w:szCs w:val="21"/>
              </w:rPr>
              <w:t>Adicionalmente, puede evidenciarse el registro de otras actuaciones presentados por las otras partes procesales, correspondientes a sustitución de poderes, solicitudes que a la fecha se encuentran al Despacho, la última de fecha 10 de mayo de 2021.</w:t>
            </w:r>
          </w:p>
          <w:p w14:paraId="5671C8E5" w14:textId="77777777" w:rsidR="00781801" w:rsidRPr="007575C0" w:rsidRDefault="00781801" w:rsidP="005C5743">
            <w:pPr>
              <w:jc w:val="both"/>
              <w:rPr>
                <w:rFonts w:ascii="Arial Narrow" w:hAnsi="Arial Narrow"/>
                <w:w w:val="95"/>
                <w:sz w:val="21"/>
                <w:szCs w:val="21"/>
              </w:rPr>
            </w:pPr>
          </w:p>
          <w:p w14:paraId="1D99CEC8" w14:textId="77777777" w:rsidR="005C5743" w:rsidRPr="007575C0" w:rsidRDefault="005C5743" w:rsidP="005C5743">
            <w:pPr>
              <w:jc w:val="both"/>
              <w:rPr>
                <w:rFonts w:ascii="Arial Narrow" w:hAnsi="Arial Narrow"/>
                <w:w w:val="95"/>
                <w:sz w:val="21"/>
                <w:szCs w:val="21"/>
              </w:rPr>
            </w:pPr>
          </w:p>
          <w:p w14:paraId="1126721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0AF3A03E" w14:textId="77777777" w:rsidR="005C5743" w:rsidRPr="007575C0" w:rsidRDefault="005C5743" w:rsidP="005C5743">
            <w:pPr>
              <w:jc w:val="both"/>
              <w:rPr>
                <w:rFonts w:ascii="Arial Narrow" w:hAnsi="Arial Narrow"/>
                <w:sz w:val="21"/>
                <w:szCs w:val="21"/>
              </w:rPr>
            </w:pPr>
          </w:p>
          <w:p w14:paraId="0A638C83"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14 de septiembre de 2021, se reciben memoriales de la solicitud de revocatoria del poder.</w:t>
            </w:r>
          </w:p>
          <w:p w14:paraId="28122946" w14:textId="77777777" w:rsidR="007575C0" w:rsidRPr="007575C0" w:rsidRDefault="007575C0" w:rsidP="007575C0">
            <w:pPr>
              <w:jc w:val="both"/>
              <w:rPr>
                <w:rFonts w:ascii="Arial Narrow" w:hAnsi="Arial Narrow"/>
                <w:sz w:val="21"/>
                <w:szCs w:val="21"/>
              </w:rPr>
            </w:pPr>
          </w:p>
          <w:p w14:paraId="5BC6384C"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A la fecha no se presenta nueva actuación en el proceso, salvo entradas al despacho por renuncias al poder de apoderados de otras entidades públicas.</w:t>
            </w:r>
          </w:p>
          <w:p w14:paraId="5E6A9B97" w14:textId="77777777" w:rsidR="007575C0" w:rsidRPr="007575C0" w:rsidRDefault="007575C0" w:rsidP="007575C0">
            <w:pPr>
              <w:jc w:val="both"/>
              <w:rPr>
                <w:rFonts w:ascii="Arial Narrow" w:hAnsi="Arial Narrow"/>
                <w:sz w:val="21"/>
                <w:szCs w:val="21"/>
              </w:rPr>
            </w:pPr>
          </w:p>
          <w:p w14:paraId="6634E2FD" w14:textId="77777777" w:rsidR="005C5743" w:rsidRDefault="007575C0" w:rsidP="007575C0">
            <w:pPr>
              <w:jc w:val="both"/>
              <w:rPr>
                <w:rFonts w:ascii="Arial Narrow" w:hAnsi="Arial Narrow"/>
                <w:sz w:val="21"/>
                <w:szCs w:val="21"/>
              </w:rPr>
            </w:pPr>
            <w:r w:rsidRPr="007575C0">
              <w:rPr>
                <w:rFonts w:ascii="Arial Narrow" w:hAnsi="Arial Narrow"/>
                <w:sz w:val="21"/>
                <w:szCs w:val="21"/>
              </w:rPr>
              <w:t>Ubicación del expediente: Secretaría</w:t>
            </w:r>
          </w:p>
          <w:p w14:paraId="15F4F009" w14:textId="77777777" w:rsidR="00781801" w:rsidRDefault="00781801" w:rsidP="007575C0">
            <w:pPr>
              <w:jc w:val="both"/>
              <w:rPr>
                <w:rFonts w:ascii="Arial Narrow" w:hAnsi="Arial Narrow"/>
                <w:sz w:val="21"/>
                <w:szCs w:val="21"/>
              </w:rPr>
            </w:pPr>
          </w:p>
          <w:p w14:paraId="70A940DD" w14:textId="77777777" w:rsidR="00781801" w:rsidRDefault="00781801" w:rsidP="00781801">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282A55F3" w14:textId="77777777" w:rsidR="00781801" w:rsidRDefault="00781801" w:rsidP="00781801">
            <w:pPr>
              <w:jc w:val="both"/>
              <w:rPr>
                <w:rFonts w:ascii="Arial Narrow" w:hAnsi="Arial Narrow"/>
                <w:color w:val="000000"/>
                <w:sz w:val="21"/>
                <w:szCs w:val="21"/>
                <w:shd w:val="clear" w:color="auto" w:fill="FFFFFF"/>
              </w:rPr>
            </w:pPr>
          </w:p>
          <w:p w14:paraId="4B837A35" w14:textId="7565DFF0" w:rsidR="00781801" w:rsidRPr="007575C0" w:rsidRDefault="00781801" w:rsidP="00781801">
            <w:pPr>
              <w:jc w:val="both"/>
              <w:rPr>
                <w:rFonts w:ascii="Arial Narrow" w:hAnsi="Arial Narrow"/>
                <w:sz w:val="21"/>
                <w:szCs w:val="21"/>
              </w:rPr>
            </w:pPr>
            <w:r>
              <w:rPr>
                <w:rFonts w:ascii="Arial Narrow" w:hAnsi="Arial Narrow"/>
                <w:color w:val="000000"/>
                <w:sz w:val="21"/>
                <w:szCs w:val="21"/>
                <w:shd w:val="clear" w:color="auto" w:fill="FFFFFF"/>
              </w:rPr>
              <w:t>Se revisa y verifica que el caso se encuentra registrado en SIPROJWEB y se hace el cambio del nombre del abogado a cargo.</w:t>
            </w:r>
          </w:p>
        </w:tc>
        <w:tc>
          <w:tcPr>
            <w:tcW w:w="0" w:type="auto"/>
          </w:tcPr>
          <w:p w14:paraId="0DF432AD"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lastRenderedPageBreak/>
              <w:t>N/A</w:t>
            </w:r>
          </w:p>
        </w:tc>
        <w:tc>
          <w:tcPr>
            <w:tcW w:w="0" w:type="auto"/>
          </w:tcPr>
          <w:p w14:paraId="6C48CE24"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C5743" w:rsidRPr="007575C0" w14:paraId="0C696ECD" w14:textId="77777777" w:rsidTr="005C5743">
        <w:trPr>
          <w:trHeight w:val="844"/>
          <w:jc w:val="right"/>
        </w:trPr>
        <w:tc>
          <w:tcPr>
            <w:tcW w:w="2122" w:type="dxa"/>
          </w:tcPr>
          <w:p w14:paraId="7FC41E85" w14:textId="19A7192C" w:rsidR="005C5743" w:rsidRPr="007575C0" w:rsidRDefault="002574FE" w:rsidP="005C5743">
            <w:pPr>
              <w:pStyle w:val="TableParagraph"/>
              <w:spacing w:before="0"/>
              <w:ind w:left="355" w:right="512" w:hanging="248"/>
              <w:rPr>
                <w:rFonts w:ascii="Arial Narrow" w:hAnsi="Arial Narrow"/>
                <w:w w:val="95"/>
                <w:sz w:val="21"/>
                <w:szCs w:val="21"/>
              </w:rPr>
            </w:pPr>
            <w:r>
              <w:rPr>
                <w:rFonts w:ascii="Arial Narrow" w:hAnsi="Arial Narrow"/>
                <w:w w:val="95"/>
                <w:sz w:val="21"/>
                <w:szCs w:val="21"/>
              </w:rPr>
              <w:t>4</w:t>
            </w:r>
            <w:r w:rsidR="005C5743" w:rsidRPr="007575C0">
              <w:rPr>
                <w:rFonts w:ascii="Arial Narrow" w:hAnsi="Arial Narrow"/>
                <w:w w:val="95"/>
                <w:sz w:val="21"/>
                <w:szCs w:val="21"/>
              </w:rPr>
              <w:t>. Denuncia fraude a resolución judicial</w:t>
            </w:r>
          </w:p>
        </w:tc>
        <w:tc>
          <w:tcPr>
            <w:tcW w:w="2268" w:type="dxa"/>
          </w:tcPr>
          <w:p w14:paraId="21D3D1C0" w14:textId="133E40F8" w:rsidR="005C5743" w:rsidRPr="007575C0" w:rsidRDefault="005C5743" w:rsidP="005C5743">
            <w:pPr>
              <w:pStyle w:val="TableParagraph"/>
              <w:spacing w:before="0"/>
              <w:ind w:left="105"/>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14:paraId="562268EC" w14:textId="564F27AF" w:rsidR="005C5743" w:rsidRPr="007575C0" w:rsidRDefault="005C5743" w:rsidP="005C5743">
            <w:pPr>
              <w:pStyle w:val="TableParagraph"/>
              <w:spacing w:before="0"/>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645AE899" w14:textId="77777777" w:rsidR="002574FE" w:rsidRPr="002574FE" w:rsidRDefault="002574FE" w:rsidP="002574FE">
            <w:pPr>
              <w:shd w:val="clear" w:color="auto" w:fill="FFFFFF" w:themeFill="background1"/>
              <w:jc w:val="both"/>
              <w:rPr>
                <w:rFonts w:ascii="Arial Narrow" w:hAnsi="Arial Narrow"/>
                <w:sz w:val="21"/>
                <w:szCs w:val="21"/>
              </w:rPr>
            </w:pPr>
            <w:r w:rsidRPr="002574FE">
              <w:rPr>
                <w:rFonts w:ascii="Arial Narrow" w:hAnsi="Arial Narrow"/>
                <w:sz w:val="21"/>
                <w:szCs w:val="21"/>
              </w:rPr>
              <w:t>El 19 de julio de 2021 se asigna el caso a la Fiscalía 32 Seccional – Dirección Seccional de Bogotá – Administración Pública.</w:t>
            </w:r>
          </w:p>
          <w:p w14:paraId="0E9A1FAF" w14:textId="77777777" w:rsidR="002574FE" w:rsidRPr="002574FE" w:rsidRDefault="002574FE" w:rsidP="002574FE">
            <w:pPr>
              <w:shd w:val="clear" w:color="auto" w:fill="FFFFFF" w:themeFill="background1"/>
              <w:jc w:val="both"/>
              <w:rPr>
                <w:rFonts w:ascii="Arial Narrow" w:hAnsi="Arial Narrow"/>
                <w:sz w:val="21"/>
                <w:szCs w:val="21"/>
              </w:rPr>
            </w:pPr>
          </w:p>
          <w:p w14:paraId="49BE37D8" w14:textId="77777777" w:rsidR="002574FE" w:rsidRPr="002574FE" w:rsidRDefault="002574FE" w:rsidP="002574FE">
            <w:pPr>
              <w:shd w:val="clear" w:color="auto" w:fill="FFFFFF" w:themeFill="background1"/>
              <w:jc w:val="both"/>
              <w:rPr>
                <w:rFonts w:ascii="Arial Narrow" w:hAnsi="Arial Narrow"/>
                <w:sz w:val="21"/>
                <w:szCs w:val="21"/>
              </w:rPr>
            </w:pPr>
            <w:r w:rsidRPr="002574FE">
              <w:rPr>
                <w:rFonts w:ascii="Arial Narrow" w:hAnsi="Arial Narrow"/>
                <w:sz w:val="21"/>
                <w:szCs w:val="21"/>
              </w:rPr>
              <w:t>El 22 de febrero de 2022, mediante correo electrónico dirigido a la Fiscalía 32 Seccional – Dirección Seccional de Bogotá – Administración Pública (</w:t>
            </w:r>
            <w:hyperlink r:id="rId8" w:history="1">
              <w:r w:rsidRPr="002574FE">
                <w:rPr>
                  <w:rStyle w:val="Hipervnculo"/>
                  <w:rFonts w:ascii="Arial Narrow" w:hAnsi="Arial Narrow" w:cs="Helvetica"/>
                  <w:sz w:val="21"/>
                  <w:szCs w:val="21"/>
                  <w:shd w:val="clear" w:color="auto" w:fill="FFFFFF"/>
                </w:rPr>
                <w:t>mercy.rangel@fiscalia.gov.co</w:t>
              </w:r>
            </w:hyperlink>
            <w:r w:rsidRPr="002574FE">
              <w:rPr>
                <w:rFonts w:ascii="Arial Narrow" w:hAnsi="Arial Narrow" w:cs="Helvetica"/>
                <w:color w:val="222222"/>
                <w:sz w:val="21"/>
                <w:szCs w:val="21"/>
                <w:shd w:val="clear" w:color="auto" w:fill="FFFFFF"/>
              </w:rPr>
              <w:t xml:space="preserve">) reiterado el 28 de febrero de 2022, se remitió poder conferido por el Director del IDEP, para actuar como apoderada de la demandante en el proceso de referencia, así mismo se solicitó información actualizada del proceso, sin que hasta la fecha se haya dado respuesta a la </w:t>
            </w:r>
            <w:r w:rsidRPr="002574FE">
              <w:rPr>
                <w:rFonts w:ascii="Arial Narrow" w:hAnsi="Arial Narrow"/>
                <w:sz w:val="21"/>
                <w:szCs w:val="21"/>
                <w:shd w:val="clear" w:color="auto" w:fill="FFFFFF"/>
              </w:rPr>
              <w:t>solicitud.</w:t>
            </w:r>
          </w:p>
          <w:p w14:paraId="217126F2" w14:textId="77777777" w:rsidR="002574FE" w:rsidRPr="002574FE" w:rsidRDefault="002574FE" w:rsidP="002574FE">
            <w:pPr>
              <w:shd w:val="clear" w:color="auto" w:fill="FFFFFF" w:themeFill="background1"/>
              <w:jc w:val="both"/>
              <w:rPr>
                <w:rFonts w:ascii="Arial Narrow" w:hAnsi="Arial Narrow"/>
                <w:sz w:val="21"/>
                <w:szCs w:val="21"/>
              </w:rPr>
            </w:pPr>
          </w:p>
          <w:p w14:paraId="0CEFE4B7" w14:textId="77777777" w:rsidR="002574FE" w:rsidRPr="002574FE" w:rsidRDefault="002574FE" w:rsidP="002574FE">
            <w:pPr>
              <w:shd w:val="clear" w:color="auto" w:fill="FFFFFF" w:themeFill="background1"/>
              <w:jc w:val="both"/>
              <w:rPr>
                <w:rFonts w:ascii="Arial Narrow" w:hAnsi="Arial Narrow"/>
                <w:sz w:val="21"/>
                <w:szCs w:val="21"/>
              </w:rPr>
            </w:pPr>
            <w:r w:rsidRPr="002574FE">
              <w:rPr>
                <w:rFonts w:ascii="Arial Narrow" w:hAnsi="Arial Narrow"/>
                <w:sz w:val="21"/>
                <w:szCs w:val="21"/>
                <w:shd w:val="clear" w:color="auto" w:fill="FFFFFF"/>
              </w:rPr>
              <w:t>Mediante correo electrónico de fecha 23 de marzo de 2022, la Fiscalía 32 Unidad de Administración Pública indica que el proceso se encuentra actualmente en etapa de indagación, con órdenes a policía judicial vigentes.</w:t>
            </w:r>
          </w:p>
          <w:p w14:paraId="6A25E8F1" w14:textId="77777777" w:rsidR="002574FE" w:rsidRPr="002574FE" w:rsidRDefault="002574FE" w:rsidP="002574FE">
            <w:pPr>
              <w:shd w:val="clear" w:color="auto" w:fill="FFFFFF" w:themeFill="background1"/>
              <w:jc w:val="both"/>
              <w:rPr>
                <w:rFonts w:ascii="Arial Narrow" w:hAnsi="Arial Narrow"/>
                <w:sz w:val="21"/>
                <w:szCs w:val="21"/>
              </w:rPr>
            </w:pPr>
          </w:p>
          <w:p w14:paraId="604D0255" w14:textId="77777777" w:rsidR="005C5743" w:rsidRDefault="002574FE" w:rsidP="002574FE">
            <w:pPr>
              <w:jc w:val="both"/>
              <w:rPr>
                <w:rFonts w:ascii="Arial Narrow" w:hAnsi="Arial Narrow"/>
                <w:sz w:val="21"/>
                <w:szCs w:val="21"/>
                <w:shd w:val="clear" w:color="auto" w:fill="FFFFFF"/>
              </w:rPr>
            </w:pPr>
            <w:r>
              <w:rPr>
                <w:rFonts w:ascii="Arial Narrow" w:hAnsi="Arial Narrow"/>
                <w:sz w:val="21"/>
                <w:szCs w:val="21"/>
              </w:rPr>
              <w:t>El 29 de abril de 2022 se asiste</w:t>
            </w:r>
            <w:r w:rsidRPr="002574FE">
              <w:rPr>
                <w:rFonts w:ascii="Arial Narrow" w:hAnsi="Arial Narrow"/>
                <w:sz w:val="21"/>
                <w:szCs w:val="21"/>
              </w:rPr>
              <w:t xml:space="preserve"> a la diligencia de entrevista citada por el CTI dentro del caso que cursa en </w:t>
            </w:r>
            <w:r w:rsidRPr="002574FE">
              <w:rPr>
                <w:rFonts w:ascii="Arial Narrow" w:hAnsi="Arial Narrow"/>
                <w:sz w:val="21"/>
                <w:szCs w:val="21"/>
                <w:shd w:val="clear" w:color="auto" w:fill="FFFFFF"/>
              </w:rPr>
              <w:t>la Fiscalía 32 Unidad de Administración Pública, dentro del cual se rindió ampliación a la denuncia.</w:t>
            </w:r>
          </w:p>
          <w:p w14:paraId="055F525F" w14:textId="77777777" w:rsidR="00781801" w:rsidRDefault="00781801" w:rsidP="002574FE">
            <w:pPr>
              <w:jc w:val="both"/>
              <w:rPr>
                <w:rFonts w:ascii="Arial Narrow" w:hAnsi="Arial Narrow"/>
                <w:sz w:val="21"/>
                <w:szCs w:val="21"/>
                <w:shd w:val="clear" w:color="auto" w:fill="FFFFFF"/>
              </w:rPr>
            </w:pPr>
          </w:p>
          <w:p w14:paraId="34E7B1AC" w14:textId="77777777" w:rsidR="00781801" w:rsidRDefault="00781801" w:rsidP="00781801">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3797DEF0" w14:textId="77777777" w:rsidR="00781801" w:rsidRDefault="00781801" w:rsidP="00781801">
            <w:pPr>
              <w:jc w:val="both"/>
              <w:rPr>
                <w:rFonts w:ascii="Arial Narrow" w:hAnsi="Arial Narrow"/>
                <w:color w:val="000000"/>
                <w:sz w:val="21"/>
                <w:szCs w:val="21"/>
                <w:shd w:val="clear" w:color="auto" w:fill="FFFFFF"/>
              </w:rPr>
            </w:pPr>
          </w:p>
          <w:p w14:paraId="01200C17" w14:textId="3B4AF9E7" w:rsidR="00781801" w:rsidRPr="002574FE" w:rsidRDefault="00781801" w:rsidP="00781801">
            <w:pPr>
              <w:jc w:val="both"/>
              <w:rPr>
                <w:sz w:val="21"/>
                <w:szCs w:val="21"/>
              </w:rPr>
            </w:pPr>
            <w:r>
              <w:rPr>
                <w:rFonts w:ascii="Arial Narrow" w:hAnsi="Arial Narrow"/>
                <w:color w:val="000000"/>
                <w:sz w:val="21"/>
                <w:szCs w:val="21"/>
                <w:shd w:val="clear" w:color="auto" w:fill="FFFFFF"/>
              </w:rPr>
              <w:t>Se revisa y verifica que el caso se encuentra registrado en SIPROJWEB y se hace el cambio del nombre del abogado a cargo.</w:t>
            </w:r>
          </w:p>
        </w:tc>
        <w:tc>
          <w:tcPr>
            <w:tcW w:w="0" w:type="auto"/>
          </w:tcPr>
          <w:p w14:paraId="457C867A" w14:textId="3DE077CE" w:rsidR="005C5743" w:rsidRPr="007575C0" w:rsidRDefault="002574FE" w:rsidP="005C5743">
            <w:pPr>
              <w:pStyle w:val="TableParagraph"/>
              <w:spacing w:before="0"/>
              <w:jc w:val="center"/>
              <w:rPr>
                <w:rFonts w:ascii="Arial Narrow" w:hAnsi="Arial Narrow"/>
                <w:sz w:val="21"/>
                <w:szCs w:val="21"/>
              </w:rPr>
            </w:pPr>
            <w:r>
              <w:rPr>
                <w:rFonts w:ascii="Arial Narrow" w:hAnsi="Arial Narrow"/>
                <w:sz w:val="21"/>
                <w:szCs w:val="21"/>
              </w:rPr>
              <w:lastRenderedPageBreak/>
              <w:t>N/A</w:t>
            </w:r>
          </w:p>
        </w:tc>
        <w:tc>
          <w:tcPr>
            <w:tcW w:w="0" w:type="auto"/>
          </w:tcPr>
          <w:p w14:paraId="553FD208" w14:textId="580AC6AB" w:rsidR="005C5743" w:rsidRPr="007575C0" w:rsidRDefault="002574FE" w:rsidP="005C5743">
            <w:pPr>
              <w:pStyle w:val="TableParagraph"/>
              <w:spacing w:before="0"/>
              <w:jc w:val="center"/>
              <w:rPr>
                <w:rFonts w:ascii="Arial Narrow" w:hAnsi="Arial Narrow"/>
                <w:sz w:val="21"/>
                <w:szCs w:val="21"/>
              </w:rPr>
            </w:pPr>
            <w:r>
              <w:rPr>
                <w:rFonts w:ascii="Arial Narrow" w:hAnsi="Arial Narrow"/>
                <w:sz w:val="21"/>
                <w:szCs w:val="21"/>
              </w:rPr>
              <w:t>BAJO</w:t>
            </w:r>
          </w:p>
        </w:tc>
      </w:tr>
    </w:tbl>
    <w:p w14:paraId="63C89A2A" w14:textId="77777777" w:rsidR="0054023F" w:rsidRPr="00433A17" w:rsidRDefault="0054023F">
      <w:pPr>
        <w:pStyle w:val="Textoindependiente"/>
        <w:spacing w:before="1" w:after="1"/>
        <w:rPr>
          <w:sz w:val="20"/>
          <w:szCs w:val="20"/>
        </w:rPr>
      </w:pPr>
    </w:p>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222F72CE">
                <wp:simplePos x="0" y="0"/>
                <wp:positionH relativeFrom="page">
                  <wp:posOffset>7127875</wp:posOffset>
                </wp:positionH>
                <wp:positionV relativeFrom="paragraph">
                  <wp:posOffset>1075055</wp:posOffset>
                </wp:positionV>
                <wp:extent cx="4293235" cy="297180"/>
                <wp:effectExtent l="0" t="0" r="12065"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3F574D46" w:rsidR="00FC3AA7" w:rsidRDefault="00A979B1">
                            <w:pPr>
                              <w:spacing w:before="76"/>
                              <w:ind w:left="146"/>
                              <w:rPr>
                                <w:rFonts w:ascii="Trebuchet MS"/>
                              </w:rPr>
                            </w:pPr>
                            <w:r>
                              <w:rPr>
                                <w:b/>
                                <w:sz w:val="20"/>
                              </w:rPr>
                              <w:t xml:space="preserve">Apoderado de la Entidad: </w:t>
                            </w:r>
                            <w:r>
                              <w:rPr>
                                <w:sz w:val="20"/>
                              </w:rPr>
                              <w:t>Dr.</w:t>
                            </w:r>
                            <w:r w:rsidR="00E72150">
                              <w:rPr>
                                <w:sz w:val="20"/>
                              </w:rPr>
                              <w:t xml:space="preserve"> CAMILO ERNESTO MERCADO MUTIS</w:t>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D787" id="_x0000_t202" coordsize="21600,21600" o:spt="202" path="m,l,21600r21600,l21600,xe">
                <v:stroke joinstyle="miter"/>
                <v:path gradientshapeok="t" o:connecttype="rect"/>
              </v:shapetype>
              <v:shape id="Text Box 2" o:spid="_x0000_s1026" type="#_x0000_t202" style="position:absolute;margin-left:561.25pt;margin-top:84.65pt;width:338.05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" filled="f">
                <v:textbox inset="0,0,0,0">
                  <w:txbxContent>
                    <w:p w14:paraId="40BA0335" w14:textId="3F574D46" w:rsidR="00FC3AA7" w:rsidRDefault="00A979B1">
                      <w:pPr>
                        <w:spacing w:before="76"/>
                        <w:ind w:left="146"/>
                        <w:rPr>
                          <w:rFonts w:ascii="Trebuchet MS"/>
                        </w:rPr>
                      </w:pPr>
                      <w:r>
                        <w:rPr>
                          <w:b/>
                          <w:sz w:val="20"/>
                        </w:rPr>
                        <w:t xml:space="preserve">Apoderado de la Entidad: </w:t>
                      </w:r>
                      <w:r>
                        <w:rPr>
                          <w:sz w:val="20"/>
                        </w:rPr>
                        <w:t>Dr.</w:t>
                      </w:r>
                      <w:r w:rsidR="00E72150">
                        <w:rPr>
                          <w:sz w:val="20"/>
                        </w:rPr>
                        <w:t xml:space="preserve"> CAMILO ERNESTO MERCADO MUTIS</w:t>
                      </w:r>
                      <w:r>
                        <w:rPr>
                          <w:sz w:val="20"/>
                        </w:rPr>
                        <w:t xml:space="preserve"> </w:t>
                      </w:r>
                    </w:p>
                  </w:txbxContent>
                </v:textbox>
                <w10:wrap type="topAndBottom" anchorx="page"/>
              </v:shape>
            </w:pict>
          </mc:Fallback>
        </mc:AlternateContent>
      </w:r>
    </w:p>
    <w:sectPr w:rsidR="00FC3AA7" w:rsidRPr="00433A17" w:rsidSect="0054023F">
      <w:headerReference w:type="default" r:id="rId9"/>
      <w:footerReference w:type="default" r:id="rId10"/>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C70FB" w14:textId="77777777" w:rsidR="00A33F54" w:rsidRDefault="00A33F54" w:rsidP="005C2220">
      <w:r>
        <w:separator/>
      </w:r>
    </w:p>
  </w:endnote>
  <w:endnote w:type="continuationSeparator" w:id="0">
    <w:p w14:paraId="45D0B317" w14:textId="77777777" w:rsidR="00A33F54" w:rsidRDefault="00A33F54"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1" w:name="_Hlk64373519"/>
    <w:r>
      <w:rPr>
        <w:color w:val="17365D"/>
      </w:rPr>
      <w:t>INSTITUTO PARA LA INVESTIGACIÓN EDUCATIVA Y EL DESARROLLO PEDAGÓGICO, IDEP</w:t>
    </w:r>
  </w:p>
  <w:p w14:paraId="7668B999" w14:textId="77777777"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14:paraId="1D849B90" w14:textId="77777777" w:rsidR="005C2220" w:rsidRDefault="00A33F54"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1"/>
  <w:p w14:paraId="0350A6E7" w14:textId="77777777" w:rsidR="005C2220" w:rsidRDefault="005C22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1FF8" w14:textId="77777777" w:rsidR="00A33F54" w:rsidRDefault="00A33F54" w:rsidP="005C2220">
      <w:r>
        <w:separator/>
      </w:r>
    </w:p>
  </w:footnote>
  <w:footnote w:type="continuationSeparator" w:id="0">
    <w:p w14:paraId="4D2B3E13" w14:textId="77777777" w:rsidR="00A33F54" w:rsidRDefault="00A33F54" w:rsidP="005C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65335"/>
    <w:rsid w:val="00073BD2"/>
    <w:rsid w:val="000946AE"/>
    <w:rsid w:val="000B2A22"/>
    <w:rsid w:val="000F5281"/>
    <w:rsid w:val="00160C66"/>
    <w:rsid w:val="00172C68"/>
    <w:rsid w:val="0017430B"/>
    <w:rsid w:val="001B7560"/>
    <w:rsid w:val="001E6A1C"/>
    <w:rsid w:val="002008A4"/>
    <w:rsid w:val="002032C4"/>
    <w:rsid w:val="002111DA"/>
    <w:rsid w:val="002128A5"/>
    <w:rsid w:val="00232C3E"/>
    <w:rsid w:val="00251017"/>
    <w:rsid w:val="002574FE"/>
    <w:rsid w:val="002701A7"/>
    <w:rsid w:val="002868FA"/>
    <w:rsid w:val="002C31D5"/>
    <w:rsid w:val="00391748"/>
    <w:rsid w:val="00397CC3"/>
    <w:rsid w:val="003B0137"/>
    <w:rsid w:val="003B0C6B"/>
    <w:rsid w:val="003E6D8C"/>
    <w:rsid w:val="00404C33"/>
    <w:rsid w:val="00417192"/>
    <w:rsid w:val="00433A17"/>
    <w:rsid w:val="0044141F"/>
    <w:rsid w:val="00454049"/>
    <w:rsid w:val="004A4DC0"/>
    <w:rsid w:val="004C347B"/>
    <w:rsid w:val="004C54EB"/>
    <w:rsid w:val="00505A22"/>
    <w:rsid w:val="00513CCE"/>
    <w:rsid w:val="0054023F"/>
    <w:rsid w:val="005A7F8B"/>
    <w:rsid w:val="005C2220"/>
    <w:rsid w:val="005C3720"/>
    <w:rsid w:val="005C4892"/>
    <w:rsid w:val="005C5743"/>
    <w:rsid w:val="00662563"/>
    <w:rsid w:val="006C00C2"/>
    <w:rsid w:val="006D4276"/>
    <w:rsid w:val="00703494"/>
    <w:rsid w:val="00716926"/>
    <w:rsid w:val="00721754"/>
    <w:rsid w:val="0072788B"/>
    <w:rsid w:val="007575C0"/>
    <w:rsid w:val="00775A09"/>
    <w:rsid w:val="00781801"/>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92E10"/>
    <w:rsid w:val="009B119E"/>
    <w:rsid w:val="009E0EEF"/>
    <w:rsid w:val="009E1916"/>
    <w:rsid w:val="009E72BF"/>
    <w:rsid w:val="00A15284"/>
    <w:rsid w:val="00A33F54"/>
    <w:rsid w:val="00A672F4"/>
    <w:rsid w:val="00A903F5"/>
    <w:rsid w:val="00A979B1"/>
    <w:rsid w:val="00AC222D"/>
    <w:rsid w:val="00AC46AD"/>
    <w:rsid w:val="00AC4F4D"/>
    <w:rsid w:val="00AC54F0"/>
    <w:rsid w:val="00AD33A9"/>
    <w:rsid w:val="00AF2BE1"/>
    <w:rsid w:val="00AF33A7"/>
    <w:rsid w:val="00B23072"/>
    <w:rsid w:val="00B600D8"/>
    <w:rsid w:val="00B77821"/>
    <w:rsid w:val="00B91AC2"/>
    <w:rsid w:val="00B94C3B"/>
    <w:rsid w:val="00BA71CA"/>
    <w:rsid w:val="00BB12B8"/>
    <w:rsid w:val="00BB74B3"/>
    <w:rsid w:val="00BD74EE"/>
    <w:rsid w:val="00BE0575"/>
    <w:rsid w:val="00BE15BF"/>
    <w:rsid w:val="00BF108D"/>
    <w:rsid w:val="00C06657"/>
    <w:rsid w:val="00C13EE1"/>
    <w:rsid w:val="00C97C9D"/>
    <w:rsid w:val="00CA330D"/>
    <w:rsid w:val="00CB099C"/>
    <w:rsid w:val="00CB293E"/>
    <w:rsid w:val="00CB4605"/>
    <w:rsid w:val="00CD50C1"/>
    <w:rsid w:val="00CE3516"/>
    <w:rsid w:val="00D330B8"/>
    <w:rsid w:val="00D4098B"/>
    <w:rsid w:val="00D50415"/>
    <w:rsid w:val="00D72568"/>
    <w:rsid w:val="00D7334A"/>
    <w:rsid w:val="00D91CAC"/>
    <w:rsid w:val="00DD511A"/>
    <w:rsid w:val="00DF2B29"/>
    <w:rsid w:val="00E04A9D"/>
    <w:rsid w:val="00E15791"/>
    <w:rsid w:val="00E2435B"/>
    <w:rsid w:val="00E565C5"/>
    <w:rsid w:val="00E72150"/>
    <w:rsid w:val="00E8697E"/>
    <w:rsid w:val="00E95883"/>
    <w:rsid w:val="00F137E2"/>
    <w:rsid w:val="00F4630F"/>
    <w:rsid w:val="00F82F92"/>
    <w:rsid w:val="00FA3CDF"/>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 w:type="character" w:styleId="Hipervnculo">
    <w:name w:val="Hyperlink"/>
    <w:rsid w:val="00257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763499004">
      <w:bodyDiv w:val="1"/>
      <w:marLeft w:val="0"/>
      <w:marRight w:val="0"/>
      <w:marTop w:val="0"/>
      <w:marBottom w:val="0"/>
      <w:divBdr>
        <w:top w:val="none" w:sz="0" w:space="0" w:color="auto"/>
        <w:left w:val="none" w:sz="0" w:space="0" w:color="auto"/>
        <w:bottom w:val="none" w:sz="0" w:space="0" w:color="auto"/>
        <w:right w:val="none" w:sz="0" w:space="0" w:color="auto"/>
      </w:divBdr>
    </w:div>
    <w:div w:id="1047871750">
      <w:bodyDiv w:val="1"/>
      <w:marLeft w:val="0"/>
      <w:marRight w:val="0"/>
      <w:marTop w:val="0"/>
      <w:marBottom w:val="0"/>
      <w:divBdr>
        <w:top w:val="none" w:sz="0" w:space="0" w:color="auto"/>
        <w:left w:val="none" w:sz="0" w:space="0" w:color="auto"/>
        <w:bottom w:val="none" w:sz="0" w:space="0" w:color="auto"/>
        <w:right w:val="none" w:sz="0" w:space="0" w:color="auto"/>
      </w:divBdr>
    </w:div>
    <w:div w:id="1521384734">
      <w:bodyDiv w:val="1"/>
      <w:marLeft w:val="0"/>
      <w:marRight w:val="0"/>
      <w:marTop w:val="0"/>
      <w:marBottom w:val="0"/>
      <w:divBdr>
        <w:top w:val="none" w:sz="0" w:space="0" w:color="auto"/>
        <w:left w:val="none" w:sz="0" w:space="0" w:color="auto"/>
        <w:bottom w:val="none" w:sz="0" w:space="0" w:color="auto"/>
        <w:right w:val="none" w:sz="0" w:space="0" w:color="auto"/>
      </w:divBdr>
    </w:div>
    <w:div w:id="1663924790">
      <w:bodyDiv w:val="1"/>
      <w:marLeft w:val="0"/>
      <w:marRight w:val="0"/>
      <w:marTop w:val="0"/>
      <w:marBottom w:val="0"/>
      <w:divBdr>
        <w:top w:val="none" w:sz="0" w:space="0" w:color="auto"/>
        <w:left w:val="none" w:sz="0" w:space="0" w:color="auto"/>
        <w:bottom w:val="none" w:sz="0" w:space="0" w:color="auto"/>
        <w:right w:val="none" w:sz="0" w:space="0" w:color="auto"/>
      </w:divBdr>
    </w:div>
    <w:div w:id="2013755372">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y.rangel@fiscalia.gov.co" TargetMode="External"/><Relationship Id="rId3" Type="http://schemas.openxmlformats.org/officeDocument/2006/relationships/settings" Target="settings.xml"/><Relationship Id="rId7" Type="http://schemas.openxmlformats.org/officeDocument/2006/relationships/hyperlink" Target="https://forms.office.com/Pages/ResponsePage.aspx?id=mLosYviA80GN9Y65mQFZi99c6YaFis9BjOIcIttJemZURFhaSkExWTc4M1o0NFRJNEpYT1ZVVlZYUS4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83AC-BC1B-4EDB-8F0C-A6D81A9F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ANA MERCEDES ZAMBRANO BASTO</cp:lastModifiedBy>
  <cp:revision>2</cp:revision>
  <cp:lastPrinted>2019-03-06T14:14:00Z</cp:lastPrinted>
  <dcterms:created xsi:type="dcterms:W3CDTF">2022-07-27T18:59:00Z</dcterms:created>
  <dcterms:modified xsi:type="dcterms:W3CDTF">2022-07-27T18:59:00Z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